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ind/>
        <w:jc w:val="center"/>
        <w:rPr>
          <w:rFonts w:ascii="Times New Roman" w:hAnsi="Times New Roman"/>
          <w:b w:val="0"/>
          <w:sz w:val="24"/>
        </w:rPr>
      </w:pPr>
      <w:r>
        <w:rPr>
          <w:rFonts w:ascii="Times New Roman" w:hAnsi="Times New Roman"/>
          <w:b w:val="0"/>
          <w:sz w:val="24"/>
        </w:rPr>
        <w:t xml:space="preserve">Разъяснения по </w:t>
      </w:r>
      <w:r>
        <w:rPr>
          <w:rFonts w:ascii="Times New Roman" w:hAnsi="Times New Roman"/>
          <w:b w:val="0"/>
          <w:sz w:val="24"/>
        </w:rPr>
        <w:t>социальной догазификации СНТ</w:t>
      </w:r>
    </w:p>
    <w:p w14:paraId="03000000">
      <w:pPr>
        <w:pStyle w:val="Style_1"/>
        <w:rPr>
          <w:rFonts w:ascii="Times New Roman" w:hAnsi="Times New Roman"/>
          <w:b w:val="0"/>
          <w:sz w:val="24"/>
        </w:rPr>
      </w:pPr>
    </w:p>
    <w:p w14:paraId="04000000">
      <w:pPr>
        <w:ind w:firstLine="709"/>
        <w:rPr>
          <w:rFonts w:ascii="Times New Roman" w:hAnsi="Times New Roman"/>
          <w:sz w:val="24"/>
        </w:rPr>
      </w:pPr>
      <w:r>
        <w:rPr>
          <w:rFonts w:ascii="Times New Roman" w:hAnsi="Times New Roman"/>
          <w:sz w:val="24"/>
        </w:rPr>
        <w:t xml:space="preserve">В соответствии с изменениями, принятыми в апреле 2024 г. на основании указания Президента РФ о распространении программы догазификации на жилые дома, расположенные на земельных участках в границах СНТ в Постановление Правительства Российской Федерации от 13 сентября 2021 г. № 1547 «Об утверждении Правил подключения (технологического </w:t>
      </w:r>
      <w:r>
        <w:rPr>
          <w:rFonts w:ascii="Times New Roman" w:hAnsi="Times New Roman"/>
          <w:sz w:val="24"/>
        </w:rPr>
        <w:t>присоединения) газоиспользующего оборудования и объектов капитального строительства к сетям газораспределения собственники жилых домов, расположенных в границах СНТ имеют право на бесплатную газификацию своих домов до границ земельного участка, на котором они расположены.</w:t>
      </w:r>
    </w:p>
    <w:p w14:paraId="05000000">
      <w:pPr>
        <w:rPr>
          <w:rFonts w:ascii="Times New Roman" w:hAnsi="Times New Roman"/>
          <w:sz w:val="24"/>
        </w:rPr>
      </w:pPr>
      <w:r>
        <w:rPr>
          <w:rFonts w:ascii="Times New Roman" w:hAnsi="Times New Roman"/>
          <w:sz w:val="24"/>
        </w:rPr>
        <w:t xml:space="preserve">Каким образом осуществляется </w:t>
      </w:r>
      <w:r>
        <w:rPr>
          <w:rFonts w:ascii="Times New Roman" w:hAnsi="Times New Roman"/>
          <w:sz w:val="24"/>
        </w:rPr>
        <w:t>реализации программы газификации СНТ</w:t>
      </w:r>
    </w:p>
    <w:p w14:paraId="06000000">
      <w:pPr>
        <w:numPr>
          <w:numId w:val="1"/>
        </w:numPr>
        <w:ind w:firstLine="0" w:left="0"/>
        <w:rPr>
          <w:rFonts w:ascii="Times New Roman" w:hAnsi="Times New Roman"/>
          <w:sz w:val="24"/>
        </w:rPr>
      </w:pPr>
      <w:r>
        <w:rPr>
          <w:rFonts w:ascii="Times New Roman" w:hAnsi="Times New Roman"/>
          <w:sz w:val="24"/>
        </w:rPr>
        <w:t xml:space="preserve">Условия бесплатной «догазификации» СНТ </w:t>
      </w:r>
      <w:r>
        <w:rPr>
          <w:rFonts w:ascii="Times New Roman" w:hAnsi="Times New Roman"/>
          <w:sz w:val="24"/>
        </w:rPr>
        <w:t xml:space="preserve">и возможность их расширения, перечень объектов </w:t>
      </w:r>
      <w:r>
        <w:rPr>
          <w:rFonts w:ascii="Times New Roman" w:hAnsi="Times New Roman"/>
          <w:sz w:val="24"/>
        </w:rPr>
        <w:t xml:space="preserve">недвижимости, на которые распространяются условия </w:t>
      </w:r>
      <w:r>
        <w:rPr>
          <w:rFonts w:ascii="Times New Roman" w:hAnsi="Times New Roman"/>
          <w:sz w:val="24"/>
        </w:rPr>
        <w:t xml:space="preserve">бесплатной «газификации», перечень документов, </w:t>
      </w:r>
      <w:r>
        <w:rPr>
          <w:rFonts w:ascii="Times New Roman" w:hAnsi="Times New Roman"/>
          <w:sz w:val="24"/>
        </w:rPr>
        <w:t xml:space="preserve">прилагаемых к заявке на подключение, лица, </w:t>
      </w:r>
      <w:r>
        <w:rPr>
          <w:rFonts w:ascii="Times New Roman" w:hAnsi="Times New Roman"/>
          <w:sz w:val="24"/>
        </w:rPr>
        <w:t>уполномоченные на подачу заявки о догазификации:</w:t>
      </w:r>
    </w:p>
    <w:p w14:paraId="07000000">
      <w:pPr>
        <w:ind w:firstLine="709"/>
        <w:rPr>
          <w:rFonts w:ascii="Times New Roman" w:hAnsi="Times New Roman"/>
          <w:sz w:val="24"/>
        </w:rPr>
      </w:pPr>
      <w:r>
        <w:rPr>
          <w:rFonts w:ascii="Times New Roman" w:hAnsi="Times New Roman"/>
          <w:sz w:val="24"/>
        </w:rPr>
        <w:t xml:space="preserve">Согласно пункту 22 перечня поручений Президента Российской </w:t>
      </w:r>
      <w:r>
        <w:rPr>
          <w:rFonts w:ascii="Times New Roman" w:hAnsi="Times New Roman"/>
          <w:sz w:val="24"/>
        </w:rPr>
        <w:t xml:space="preserve">Федерации Правительству Российской Федерации поручено совместно </w:t>
      </w:r>
      <w:r>
        <w:rPr>
          <w:rFonts w:ascii="Times New Roman" w:hAnsi="Times New Roman"/>
          <w:sz w:val="24"/>
        </w:rPr>
        <w:t xml:space="preserve">с исполнительными органами субъектов Российской Федерации, </w:t>
      </w:r>
      <w:r>
        <w:rPr>
          <w:rFonts w:ascii="Times New Roman" w:hAnsi="Times New Roman"/>
          <w:sz w:val="24"/>
        </w:rPr>
        <w:t xml:space="preserve">публичным акционерным обществом «Газпром» и при участии иных </w:t>
      </w:r>
      <w:r>
        <w:rPr>
          <w:rFonts w:ascii="Times New Roman" w:hAnsi="Times New Roman"/>
          <w:sz w:val="24"/>
        </w:rPr>
        <w:t xml:space="preserve">газоснабжающих организаций обеспечить без привлечения средств граждан </w:t>
      </w:r>
      <w:r>
        <w:rPr>
          <w:rFonts w:ascii="Times New Roman" w:hAnsi="Times New Roman"/>
          <w:sz w:val="24"/>
        </w:rPr>
        <w:t xml:space="preserve">выполнение мероприятий по подключению к газораспределительным сетям </w:t>
      </w:r>
      <w:r>
        <w:rPr>
          <w:rFonts w:ascii="Times New Roman" w:hAnsi="Times New Roman"/>
          <w:sz w:val="24"/>
        </w:rPr>
        <w:t xml:space="preserve">домовладений, расположенных на землях СНТ в газифицированных </w:t>
      </w:r>
      <w:r>
        <w:rPr>
          <w:rFonts w:ascii="Times New Roman" w:hAnsi="Times New Roman"/>
          <w:sz w:val="24"/>
        </w:rPr>
        <w:t xml:space="preserve">населенных пунктах, предусмотрев выполнение этих мероприятий </w:t>
      </w:r>
      <w:r>
        <w:rPr>
          <w:rFonts w:ascii="Times New Roman" w:hAnsi="Times New Roman"/>
          <w:sz w:val="24"/>
        </w:rPr>
        <w:t xml:space="preserve">до границ земельных участков, принадлежащих заявителям (при наличии </w:t>
      </w:r>
      <w:r>
        <w:rPr>
          <w:rFonts w:ascii="Times New Roman" w:hAnsi="Times New Roman"/>
          <w:sz w:val="24"/>
        </w:rPr>
        <w:t xml:space="preserve">соответствующей заявки о подключении), и определив критерии и условия </w:t>
      </w:r>
      <w:r>
        <w:rPr>
          <w:rFonts w:ascii="Times New Roman" w:hAnsi="Times New Roman"/>
          <w:sz w:val="24"/>
        </w:rPr>
        <w:t>такого подключения (технологического присоединения).</w:t>
      </w:r>
    </w:p>
    <w:p w14:paraId="08000000">
      <w:pPr>
        <w:rPr>
          <w:rFonts w:ascii="Times New Roman" w:hAnsi="Times New Roman"/>
          <w:sz w:val="24"/>
        </w:rPr>
      </w:pPr>
      <w:r>
        <w:rPr>
          <w:rFonts w:ascii="Times New Roman" w:hAnsi="Times New Roman"/>
          <w:sz w:val="24"/>
        </w:rPr>
        <w:t>Домовладением в Правилах подключения признается:</w:t>
      </w:r>
    </w:p>
    <w:p w14:paraId="09000000">
      <w:pPr>
        <w:numPr>
          <w:numId w:val="2"/>
        </w:numPr>
        <w:rPr>
          <w:rFonts w:ascii="Times New Roman" w:hAnsi="Times New Roman"/>
          <w:sz w:val="24"/>
        </w:rPr>
      </w:pPr>
      <w:r>
        <w:rPr>
          <w:rFonts w:ascii="Times New Roman" w:hAnsi="Times New Roman"/>
          <w:sz w:val="24"/>
        </w:rPr>
        <w:t>объект индивидуального жилищного строительства;</w:t>
      </w:r>
    </w:p>
    <w:p w14:paraId="0A000000">
      <w:pPr>
        <w:rPr>
          <w:rFonts w:ascii="Times New Roman" w:hAnsi="Times New Roman"/>
          <w:sz w:val="24"/>
        </w:rPr>
      </w:pPr>
      <w:r>
        <w:rPr>
          <w:rFonts w:ascii="Times New Roman" w:hAnsi="Times New Roman"/>
          <w:sz w:val="24"/>
        </w:rPr>
        <w:t xml:space="preserve">жилой дом блокированной застройки и примыкающие к ним </w:t>
      </w:r>
      <w:r>
        <w:rPr>
          <w:rFonts w:ascii="Times New Roman" w:hAnsi="Times New Roman"/>
          <w:sz w:val="24"/>
        </w:rPr>
        <w:t xml:space="preserve">и (или) отдельно стоящие на общем с объектом индивидуального </w:t>
      </w:r>
      <w:r>
        <w:rPr>
          <w:rFonts w:ascii="Times New Roman" w:hAnsi="Times New Roman"/>
          <w:sz w:val="24"/>
        </w:rPr>
        <w:t xml:space="preserve">жилищного строительства или жилым домом блокированной застройки </w:t>
      </w:r>
      <w:r>
        <w:rPr>
          <w:rFonts w:ascii="Times New Roman" w:hAnsi="Times New Roman"/>
          <w:sz w:val="24"/>
        </w:rPr>
        <w:t xml:space="preserve">земельном участке надворные постройки (гараж, баня (сауна, бассейн), </w:t>
      </w:r>
      <w:r>
        <w:rPr>
          <w:rFonts w:ascii="Times New Roman" w:hAnsi="Times New Roman"/>
          <w:sz w:val="24"/>
        </w:rPr>
        <w:t xml:space="preserve">теплица (зимний сад), помещения для содержания домашнего скота </w:t>
      </w:r>
      <w:r>
        <w:rPr>
          <w:rFonts w:ascii="Times New Roman" w:hAnsi="Times New Roman"/>
          <w:sz w:val="24"/>
        </w:rPr>
        <w:t>и птицы, иные объекты).</w:t>
      </w:r>
    </w:p>
    <w:p w14:paraId="0B000000">
      <w:pPr>
        <w:ind w:firstLine="709" w:left="0"/>
        <w:rPr>
          <w:rFonts w:ascii="Times New Roman" w:hAnsi="Times New Roman"/>
          <w:sz w:val="24"/>
        </w:rPr>
      </w:pPr>
      <w:r>
        <w:rPr>
          <w:rFonts w:ascii="Times New Roman" w:hAnsi="Times New Roman"/>
          <w:sz w:val="24"/>
        </w:rPr>
        <w:t xml:space="preserve">Подключение объектов незавершенного строительства к сетям </w:t>
      </w:r>
      <w:r>
        <w:rPr>
          <w:rFonts w:ascii="Times New Roman" w:hAnsi="Times New Roman"/>
          <w:sz w:val="24"/>
        </w:rPr>
        <w:t xml:space="preserve">газораспределения в рамках догазификации Правилами подключения </w:t>
      </w:r>
      <w:r>
        <w:rPr>
          <w:rFonts w:ascii="Times New Roman" w:hAnsi="Times New Roman"/>
          <w:sz w:val="24"/>
        </w:rPr>
        <w:t>не предусмотрено.</w:t>
      </w:r>
    </w:p>
    <w:p w14:paraId="0C000000">
      <w:pPr>
        <w:ind w:firstLine="709"/>
        <w:rPr>
          <w:rFonts w:ascii="Times New Roman" w:hAnsi="Times New Roman"/>
          <w:sz w:val="24"/>
        </w:rPr>
      </w:pPr>
      <w:r>
        <w:rPr>
          <w:rFonts w:ascii="Times New Roman" w:hAnsi="Times New Roman"/>
          <w:sz w:val="24"/>
        </w:rPr>
        <w:t>Не подлежат подключению к сетям газораспределения в рамках д</w:t>
      </w:r>
      <w:r>
        <w:rPr>
          <w:rFonts w:ascii="Times New Roman" w:hAnsi="Times New Roman"/>
          <w:sz w:val="24"/>
        </w:rPr>
        <w:t xml:space="preserve">огазификации садовые дома, которые в силу пункта 2 статьи 3 </w:t>
      </w:r>
      <w:r>
        <w:rPr>
          <w:rFonts w:ascii="Times New Roman" w:hAnsi="Times New Roman"/>
          <w:sz w:val="24"/>
        </w:rPr>
        <w:t xml:space="preserve">Закона № 217-ФЗ являются зданиями сезонного использования, </w:t>
      </w:r>
      <w:r>
        <w:rPr>
          <w:rFonts w:ascii="Times New Roman" w:hAnsi="Times New Roman"/>
          <w:sz w:val="24"/>
        </w:rPr>
        <w:t xml:space="preserve">предназначенными для удовлетворения гражданами бытовых и иных нужд, </w:t>
      </w:r>
      <w:r>
        <w:rPr>
          <w:rFonts w:ascii="Times New Roman" w:hAnsi="Times New Roman"/>
          <w:sz w:val="24"/>
        </w:rPr>
        <w:t xml:space="preserve">связанных с их временным пребыванием в таком здании, и в этой связи не </w:t>
      </w:r>
      <w:r>
        <w:rPr>
          <w:rFonts w:ascii="Times New Roman" w:hAnsi="Times New Roman"/>
          <w:sz w:val="24"/>
        </w:rPr>
        <w:t>отвечают указанным выше признакам домовладения.</w:t>
      </w:r>
    </w:p>
    <w:p w14:paraId="0D000000">
      <w:pPr>
        <w:ind w:firstLine="709"/>
        <w:rPr>
          <w:rFonts w:ascii="Times New Roman" w:hAnsi="Times New Roman"/>
          <w:sz w:val="24"/>
        </w:rPr>
      </w:pPr>
      <w:r>
        <w:rPr>
          <w:rFonts w:ascii="Times New Roman" w:hAnsi="Times New Roman"/>
          <w:sz w:val="24"/>
        </w:rPr>
        <w:t xml:space="preserve">Заявка о догазификации в целях подключения в рамках </w:t>
      </w:r>
      <w:r>
        <w:rPr>
          <w:rFonts w:ascii="Times New Roman" w:hAnsi="Times New Roman"/>
          <w:sz w:val="24"/>
        </w:rPr>
        <w:t xml:space="preserve">догазификации территорий садоводства может направляться собственником </w:t>
      </w:r>
      <w:r>
        <w:rPr>
          <w:rFonts w:ascii="Times New Roman" w:hAnsi="Times New Roman"/>
          <w:sz w:val="24"/>
        </w:rPr>
        <w:t xml:space="preserve">домовладения, расположенного в границах территории садоводства, либо </w:t>
      </w:r>
      <w:r>
        <w:rPr>
          <w:rFonts w:ascii="Times New Roman" w:hAnsi="Times New Roman"/>
          <w:sz w:val="24"/>
        </w:rPr>
        <w:t>уполномоченным представителем СНТ на имя единого оператора г</w:t>
      </w:r>
      <w:r>
        <w:rPr>
          <w:rFonts w:ascii="Times New Roman" w:hAnsi="Times New Roman"/>
          <w:sz w:val="24"/>
        </w:rPr>
        <w:t xml:space="preserve">азификации или регионального оператора газификации (абзац второй </w:t>
      </w:r>
      <w:r>
        <w:rPr>
          <w:rFonts w:ascii="Times New Roman" w:hAnsi="Times New Roman"/>
          <w:sz w:val="24"/>
        </w:rPr>
        <w:t>пункта 119 Правил подключения).</w:t>
      </w:r>
    </w:p>
    <w:p w14:paraId="0E000000">
      <w:pPr>
        <w:numPr>
          <w:numId w:val="3"/>
        </w:numPr>
        <w:ind w:firstLine="0" w:left="0"/>
        <w:rPr>
          <w:rFonts w:ascii="Times New Roman" w:hAnsi="Times New Roman"/>
          <w:sz w:val="24"/>
        </w:rPr>
      </w:pPr>
      <w:r>
        <w:rPr>
          <w:rFonts w:ascii="Times New Roman" w:hAnsi="Times New Roman"/>
          <w:sz w:val="24"/>
        </w:rPr>
        <w:t xml:space="preserve">Перечень документов, прилагаемых к заявке о догазификации в целях </w:t>
      </w:r>
      <w:r>
        <w:rPr>
          <w:rFonts w:ascii="Times New Roman" w:hAnsi="Times New Roman"/>
          <w:sz w:val="24"/>
        </w:rPr>
        <w:t xml:space="preserve">подключения в рамках догазификации территорий садоводства, установлен </w:t>
      </w:r>
      <w:r>
        <w:rPr>
          <w:rFonts w:ascii="Times New Roman" w:hAnsi="Times New Roman"/>
          <w:sz w:val="24"/>
        </w:rPr>
        <w:t xml:space="preserve">пунктом 16 Правил подключения, в том числе </w:t>
      </w:r>
      <w:r>
        <w:rPr>
          <w:rFonts w:ascii="Times New Roman" w:hAnsi="Times New Roman"/>
          <w:b w:val="1"/>
          <w:sz w:val="24"/>
        </w:rPr>
        <w:t xml:space="preserve">протокол общего собрания </w:t>
      </w:r>
      <w:r>
        <w:rPr>
          <w:rFonts w:ascii="Times New Roman" w:hAnsi="Times New Roman"/>
          <w:b w:val="1"/>
          <w:sz w:val="24"/>
        </w:rPr>
        <w:t>членов СНТ, содержащий решение о проведении догазификации.</w:t>
      </w:r>
    </w:p>
    <w:p w14:paraId="0F000000">
      <w:pPr>
        <w:rPr>
          <w:rFonts w:ascii="Times New Roman" w:hAnsi="Times New Roman"/>
          <w:sz w:val="24"/>
        </w:rPr>
      </w:pPr>
      <w:r>
        <w:rPr>
          <w:rFonts w:ascii="Times New Roman" w:hAnsi="Times New Roman"/>
          <w:sz w:val="24"/>
        </w:rPr>
        <w:t xml:space="preserve">Каких-либо исключений из требований Правил подключения </w:t>
      </w:r>
      <w:r>
        <w:rPr>
          <w:rFonts w:ascii="Times New Roman" w:hAnsi="Times New Roman"/>
          <w:sz w:val="24"/>
        </w:rPr>
        <w:t>не предусмотрено.</w:t>
      </w:r>
    </w:p>
    <w:p w14:paraId="10000000">
      <w:pPr>
        <w:rPr>
          <w:rFonts w:ascii="Times New Roman" w:hAnsi="Times New Roman"/>
          <w:sz w:val="24"/>
        </w:rPr>
      </w:pPr>
    </w:p>
    <w:p w14:paraId="11000000">
      <w:pPr>
        <w:rPr>
          <w:rFonts w:ascii="Times New Roman" w:hAnsi="Times New Roman"/>
          <w:sz w:val="24"/>
        </w:rPr>
      </w:pPr>
      <w:r>
        <w:rPr>
          <w:rFonts w:ascii="Times New Roman" w:hAnsi="Times New Roman"/>
          <w:sz w:val="24"/>
        </w:rPr>
        <w:t xml:space="preserve">2. </w:t>
      </w:r>
      <w:r>
        <w:rPr>
          <w:rFonts w:ascii="Times New Roman" w:hAnsi="Times New Roman"/>
          <w:sz w:val="24"/>
        </w:rPr>
        <w:t xml:space="preserve">О возможности «догазификации» СНТ, на территории </w:t>
      </w:r>
      <w:r>
        <w:rPr>
          <w:rFonts w:ascii="Times New Roman" w:hAnsi="Times New Roman"/>
          <w:sz w:val="24"/>
        </w:rPr>
        <w:t xml:space="preserve">которых расположены газопроводы, построенные за счет </w:t>
      </w:r>
      <w:r>
        <w:rPr>
          <w:rFonts w:ascii="Times New Roman" w:hAnsi="Times New Roman"/>
          <w:sz w:val="24"/>
        </w:rPr>
        <w:t xml:space="preserve">членов СНТ, компенсации расходов на строительство </w:t>
      </w:r>
      <w:r>
        <w:rPr>
          <w:rFonts w:ascii="Times New Roman" w:hAnsi="Times New Roman"/>
          <w:sz w:val="24"/>
        </w:rPr>
        <w:t xml:space="preserve">газораспределительных сетей, построенный за счет частных </w:t>
      </w:r>
      <w:r>
        <w:rPr>
          <w:rFonts w:ascii="Times New Roman" w:hAnsi="Times New Roman"/>
          <w:sz w:val="24"/>
        </w:rPr>
        <w:t>средств.</w:t>
      </w:r>
    </w:p>
    <w:p w14:paraId="12000000">
      <w:pPr>
        <w:ind w:firstLine="709"/>
        <w:rPr>
          <w:rFonts w:ascii="Times New Roman" w:hAnsi="Times New Roman"/>
          <w:sz w:val="24"/>
        </w:rPr>
      </w:pPr>
      <w:r>
        <w:rPr>
          <w:rFonts w:ascii="Times New Roman" w:hAnsi="Times New Roman"/>
          <w:sz w:val="24"/>
        </w:rPr>
        <w:t xml:space="preserve">В соответствии с пунктом 96 Правил подключения подключение </w:t>
      </w:r>
      <w:r>
        <w:rPr>
          <w:rFonts w:ascii="Times New Roman" w:hAnsi="Times New Roman"/>
          <w:sz w:val="24"/>
        </w:rPr>
        <w:t xml:space="preserve">(технологическое присоединение) объектов капитального строительства, </w:t>
      </w:r>
      <w:r>
        <w:rPr>
          <w:rFonts w:ascii="Times New Roman" w:hAnsi="Times New Roman"/>
          <w:sz w:val="24"/>
        </w:rPr>
        <w:t xml:space="preserve">принадлежащих гражданам, ведущим садоводство на земельных участках, </w:t>
      </w:r>
      <w:r>
        <w:rPr>
          <w:rFonts w:ascii="Times New Roman" w:hAnsi="Times New Roman"/>
          <w:sz w:val="24"/>
        </w:rPr>
        <w:t xml:space="preserve">расположенных в границах территории садоводства, осуществляется </w:t>
      </w:r>
      <w:r>
        <w:rPr>
          <w:rFonts w:ascii="Times New Roman" w:hAnsi="Times New Roman"/>
          <w:sz w:val="24"/>
        </w:rPr>
        <w:t xml:space="preserve">к сетям газораспределения исполнителя непосредственно </w:t>
      </w:r>
      <w:r>
        <w:rPr>
          <w:rFonts w:ascii="Times New Roman" w:hAnsi="Times New Roman"/>
          <w:sz w:val="24"/>
        </w:rPr>
        <w:t xml:space="preserve">или с использованием сети газораспределения и (или) газопотребления, </w:t>
      </w:r>
      <w:r>
        <w:rPr>
          <w:rFonts w:ascii="Times New Roman" w:hAnsi="Times New Roman"/>
          <w:sz w:val="24"/>
        </w:rPr>
        <w:t>относящейся к имуществу общего пользования СНТ.</w:t>
      </w:r>
    </w:p>
    <w:p w14:paraId="13000000">
      <w:pPr>
        <w:ind w:firstLine="709"/>
        <w:rPr>
          <w:rFonts w:ascii="Times New Roman" w:hAnsi="Times New Roman"/>
          <w:sz w:val="24"/>
        </w:rPr>
      </w:pPr>
      <w:r>
        <w:rPr>
          <w:rFonts w:ascii="Times New Roman" w:hAnsi="Times New Roman"/>
          <w:sz w:val="24"/>
        </w:rPr>
        <w:t xml:space="preserve">Подключение (технологическое присоединение) объектов </w:t>
      </w:r>
      <w:r>
        <w:rPr>
          <w:rFonts w:ascii="Times New Roman" w:hAnsi="Times New Roman"/>
          <w:sz w:val="24"/>
        </w:rPr>
        <w:t xml:space="preserve">капитального строительства, расположенных в границах территории </w:t>
      </w:r>
      <w:r>
        <w:rPr>
          <w:rFonts w:ascii="Times New Roman" w:hAnsi="Times New Roman"/>
          <w:sz w:val="24"/>
        </w:rPr>
        <w:t xml:space="preserve">садоводства и принадлежащих иным лицам, в собственности которых </w:t>
      </w:r>
      <w:r>
        <w:rPr>
          <w:rFonts w:ascii="Times New Roman" w:hAnsi="Times New Roman"/>
          <w:sz w:val="24"/>
        </w:rPr>
        <w:t xml:space="preserve">находятся объекты капитального строительства, осуществляется к сетям </w:t>
      </w:r>
      <w:r>
        <w:rPr>
          <w:rFonts w:ascii="Times New Roman" w:hAnsi="Times New Roman"/>
          <w:sz w:val="24"/>
        </w:rPr>
        <w:t xml:space="preserve">газораспределения исполнителя непосредственно или с использованием </w:t>
      </w:r>
      <w:r>
        <w:rPr>
          <w:rFonts w:ascii="Times New Roman" w:hAnsi="Times New Roman"/>
          <w:sz w:val="24"/>
        </w:rPr>
        <w:t xml:space="preserve">сети газораспределения и (или) газопотребления, относящейся к имуществу </w:t>
      </w:r>
      <w:r>
        <w:rPr>
          <w:rFonts w:ascii="Times New Roman" w:hAnsi="Times New Roman"/>
          <w:sz w:val="24"/>
        </w:rPr>
        <w:t xml:space="preserve">общего пользования СНТ, при наличии его согласия на такое подключение </w:t>
      </w:r>
      <w:r>
        <w:rPr>
          <w:rFonts w:ascii="Times New Roman" w:hAnsi="Times New Roman"/>
          <w:sz w:val="24"/>
        </w:rPr>
        <w:t xml:space="preserve">(технологическое присоединение) с приложением документов, указанных </w:t>
      </w:r>
      <w:r>
        <w:rPr>
          <w:rFonts w:ascii="Times New Roman" w:hAnsi="Times New Roman"/>
          <w:sz w:val="24"/>
        </w:rPr>
        <w:t>в пункте 16 Правил подключения.</w:t>
      </w:r>
    </w:p>
    <w:p w14:paraId="14000000">
      <w:pPr>
        <w:ind w:firstLine="709"/>
        <w:rPr>
          <w:rFonts w:ascii="Times New Roman" w:hAnsi="Times New Roman"/>
          <w:sz w:val="24"/>
        </w:rPr>
      </w:pPr>
      <w:r>
        <w:rPr>
          <w:rFonts w:ascii="Times New Roman" w:hAnsi="Times New Roman"/>
          <w:sz w:val="24"/>
        </w:rPr>
        <w:t xml:space="preserve">На основании пункта 51 части 1 статьи 17 Закона № 217-ФЗ </w:t>
      </w:r>
      <w:r>
        <w:rPr>
          <w:rFonts w:ascii="Times New Roman" w:hAnsi="Times New Roman"/>
          <w:sz w:val="24"/>
        </w:rPr>
        <w:t xml:space="preserve">к исключительной компетенции общего собрания членов СНТ относится </w:t>
      </w:r>
      <w:r>
        <w:rPr>
          <w:rFonts w:ascii="Times New Roman" w:hAnsi="Times New Roman"/>
          <w:sz w:val="24"/>
        </w:rPr>
        <w:t xml:space="preserve">принятие решения о передаче земельных участков и (или) находящихся </w:t>
      </w:r>
      <w:r>
        <w:rPr>
          <w:rFonts w:ascii="Times New Roman" w:hAnsi="Times New Roman"/>
          <w:sz w:val="24"/>
        </w:rPr>
        <w:t xml:space="preserve">на них объектов недвижимости, относящихся к имуществу общего </w:t>
      </w:r>
      <w:r>
        <w:rPr>
          <w:rFonts w:ascii="Times New Roman" w:hAnsi="Times New Roman"/>
          <w:sz w:val="24"/>
        </w:rPr>
        <w:t xml:space="preserve">пользования, гражданам или организациям в аренду либо в безвозмездное </w:t>
      </w:r>
      <w:r>
        <w:rPr>
          <w:rFonts w:ascii="Times New Roman" w:hAnsi="Times New Roman"/>
          <w:sz w:val="24"/>
        </w:rPr>
        <w:t xml:space="preserve">пользование или об установлении сервитута в отношении такого </w:t>
      </w:r>
      <w:r>
        <w:rPr>
          <w:rFonts w:ascii="Times New Roman" w:hAnsi="Times New Roman"/>
          <w:sz w:val="24"/>
        </w:rPr>
        <w:t xml:space="preserve">имущества, а также определение условий использования такого имущества </w:t>
      </w:r>
      <w:r>
        <w:rPr>
          <w:rFonts w:ascii="Times New Roman" w:hAnsi="Times New Roman"/>
          <w:sz w:val="24"/>
        </w:rPr>
        <w:t>для целей, предусмотренных Законом № 217-ФЗ.</w:t>
      </w:r>
    </w:p>
    <w:p w14:paraId="15000000">
      <w:pPr>
        <w:ind w:firstLine="709"/>
        <w:rPr>
          <w:rFonts w:ascii="Times New Roman" w:hAnsi="Times New Roman"/>
          <w:sz w:val="24"/>
        </w:rPr>
      </w:pPr>
      <w:r>
        <w:rPr>
          <w:rFonts w:ascii="Times New Roman" w:hAnsi="Times New Roman"/>
          <w:sz w:val="24"/>
        </w:rPr>
        <w:t xml:space="preserve">Таким образом, условия использования сетей газораспределения </w:t>
      </w:r>
      <w:r>
        <w:rPr>
          <w:rFonts w:ascii="Times New Roman" w:hAnsi="Times New Roman"/>
          <w:sz w:val="24"/>
        </w:rPr>
        <w:t xml:space="preserve">и (или) газопотребления, относящихся к имуществу общего пользования </w:t>
      </w:r>
      <w:r>
        <w:rPr>
          <w:rFonts w:ascii="Times New Roman" w:hAnsi="Times New Roman"/>
          <w:sz w:val="24"/>
        </w:rPr>
        <w:t xml:space="preserve">СНТ, лицами, в собственности которых находятся объекты капитального </w:t>
      </w:r>
      <w:r>
        <w:rPr>
          <w:rFonts w:ascii="Times New Roman" w:hAnsi="Times New Roman"/>
          <w:sz w:val="24"/>
        </w:rPr>
        <w:t xml:space="preserve">строительства, расположенные в границах территории садоводства, </w:t>
      </w:r>
      <w:r>
        <w:rPr>
          <w:rFonts w:ascii="Times New Roman" w:hAnsi="Times New Roman"/>
          <w:sz w:val="24"/>
        </w:rPr>
        <w:t xml:space="preserve">не относящимися к числу граждан, ведущих садоводство на земельных </w:t>
      </w:r>
      <w:r>
        <w:rPr>
          <w:rFonts w:ascii="Times New Roman" w:hAnsi="Times New Roman"/>
          <w:sz w:val="24"/>
        </w:rPr>
        <w:t xml:space="preserve">участках, расположенных в границах территории садоводства, </w:t>
      </w:r>
      <w:r>
        <w:rPr>
          <w:rFonts w:ascii="Times New Roman" w:hAnsi="Times New Roman"/>
          <w:sz w:val="24"/>
        </w:rPr>
        <w:t xml:space="preserve">определяются решением общего собрания членов СНТ в порядке, </w:t>
      </w:r>
      <w:r>
        <w:rPr>
          <w:rFonts w:ascii="Times New Roman" w:hAnsi="Times New Roman"/>
          <w:sz w:val="24"/>
        </w:rPr>
        <w:t>предусмотренном Законом 217-ФЗ.</w:t>
      </w:r>
    </w:p>
    <w:p w14:paraId="16000000">
      <w:pPr>
        <w:ind w:firstLine="709"/>
        <w:rPr>
          <w:rFonts w:ascii="Times New Roman" w:hAnsi="Times New Roman"/>
          <w:sz w:val="24"/>
        </w:rPr>
      </w:pPr>
      <w:r>
        <w:rPr>
          <w:rFonts w:ascii="Times New Roman" w:hAnsi="Times New Roman"/>
          <w:sz w:val="24"/>
        </w:rPr>
        <w:t xml:space="preserve">Условия доступа граждан, ведущих садоводство на земельных </w:t>
      </w:r>
      <w:r>
        <w:rPr>
          <w:rFonts w:ascii="Times New Roman" w:hAnsi="Times New Roman"/>
          <w:sz w:val="24"/>
        </w:rPr>
        <w:t xml:space="preserve">участках, расположенных в границах территории садоводства, к местным </w:t>
      </w:r>
      <w:r>
        <w:rPr>
          <w:rFonts w:ascii="Times New Roman" w:hAnsi="Times New Roman"/>
          <w:sz w:val="24"/>
        </w:rPr>
        <w:t xml:space="preserve">газораспределительным сетям, которые расположены в границах </w:t>
      </w:r>
      <w:r>
        <w:rPr>
          <w:rFonts w:ascii="Times New Roman" w:hAnsi="Times New Roman"/>
          <w:sz w:val="24"/>
        </w:rPr>
        <w:t xml:space="preserve">территории садоводства и принадлежат лицам, не оказывающим услуги </w:t>
      </w:r>
      <w:r>
        <w:rPr>
          <w:rFonts w:ascii="Times New Roman" w:hAnsi="Times New Roman"/>
          <w:sz w:val="24"/>
        </w:rPr>
        <w:t xml:space="preserve">по транспортировке газа по ним, в том числе являются имуществом общего </w:t>
      </w:r>
      <w:r>
        <w:rPr>
          <w:rFonts w:ascii="Times New Roman" w:hAnsi="Times New Roman"/>
          <w:sz w:val="24"/>
        </w:rPr>
        <w:t xml:space="preserve">пользования в границах территории садоводства, определяются </w:t>
      </w:r>
      <w:r>
        <w:rPr>
          <w:rFonts w:ascii="Times New Roman" w:hAnsi="Times New Roman"/>
          <w:sz w:val="24"/>
        </w:rPr>
        <w:t>в соответствии с положениями пункта 48 Правил подключения.</w:t>
      </w:r>
    </w:p>
    <w:p w14:paraId="17000000">
      <w:pPr>
        <w:ind w:firstLine="709"/>
        <w:rPr>
          <w:rFonts w:ascii="Times New Roman" w:hAnsi="Times New Roman"/>
          <w:sz w:val="24"/>
        </w:rPr>
      </w:pPr>
      <w:r>
        <w:rPr>
          <w:rFonts w:ascii="Times New Roman" w:hAnsi="Times New Roman"/>
          <w:sz w:val="24"/>
        </w:rPr>
        <w:t>Между тем, отсутствие в настоящее время тарифов (платы) за подключение к сетям газоснабжения не освобождает лиц, изъявивших намерение газифицировать принадлежащийим объект, от несения затрат по компенсации расходов на строительство газопровода,осуществленное собственниками газопровода за счет собственных денежных средств.</w:t>
      </w:r>
    </w:p>
    <w:p w14:paraId="18000000">
      <w:pPr>
        <w:ind w:firstLine="709"/>
        <w:rPr>
          <w:rFonts w:ascii="Times New Roman" w:hAnsi="Times New Roman"/>
          <w:sz w:val="24"/>
        </w:rPr>
      </w:pPr>
      <w:r>
        <w:rPr>
          <w:rFonts w:ascii="Times New Roman" w:hAnsi="Times New Roman"/>
          <w:sz w:val="24"/>
        </w:rPr>
        <w:t xml:space="preserve">В соответствии с законодательством СНТ «Лесное» </w:t>
      </w:r>
      <w:r>
        <w:rPr>
          <w:rFonts w:ascii="Times New Roman" w:hAnsi="Times New Roman"/>
          <w:sz w:val="24"/>
        </w:rPr>
        <w:t>как основной абонент дает согласие на подключение к газопроводу новых домовладельцев, в границах СНТ «Лесное».</w:t>
      </w:r>
    </w:p>
    <w:p w14:paraId="19000000">
      <w:pPr>
        <w:ind w:firstLine="709"/>
        <w:rPr>
          <w:rFonts w:ascii="Times New Roman" w:hAnsi="Times New Roman"/>
          <w:sz w:val="24"/>
        </w:rPr>
      </w:pPr>
      <w:r>
        <w:rPr>
          <w:rFonts w:ascii="Times New Roman" w:hAnsi="Times New Roman"/>
          <w:sz w:val="24"/>
        </w:rPr>
        <w:t>Учитывая то обстоятельство, что газопровод и ШРП в СНТ «Лесное», как имущество общего пользования строился за счет денежных средств ограниченного числа собственников земельных участков, входящих в границы СНТ, расходы на строительство им должны быть компенсированы.</w:t>
      </w:r>
    </w:p>
    <w:p w14:paraId="1A000000">
      <w:pPr>
        <w:ind w:firstLine="709"/>
        <w:rPr>
          <w:rFonts w:ascii="Times New Roman" w:hAnsi="Times New Roman"/>
          <w:sz w:val="24"/>
        </w:rPr>
      </w:pPr>
      <w:r>
        <w:rPr>
          <w:rFonts w:ascii="Times New Roman" w:hAnsi="Times New Roman"/>
          <w:sz w:val="24"/>
        </w:rPr>
        <w:t>Таким образом подключение домовладельцев, не участвовавших в строительство возможно при компенсации ими фактических затрат на строительство газопровода новыми участниками, желающими подключить свои домовладения к газопроводу, с распределением денежных средств на других участников строительства.</w:t>
      </w:r>
    </w:p>
    <w:p w14:paraId="1B000000">
      <w:pPr>
        <w:rPr>
          <w:rFonts w:ascii="Times New Roman" w:hAnsi="Times New Roman"/>
          <w:sz w:val="24"/>
        </w:rPr>
      </w:pPr>
      <w:r>
        <w:rPr>
          <w:rFonts w:ascii="Times New Roman" w:hAnsi="Times New Roman"/>
          <w:sz w:val="24"/>
        </w:rPr>
        <w:t>Согласно ст. ст. 1102 ГК РФ лицо, которое без установленных законом, иными правовыми актами или сделкой оснований приобрело или сберегло имущество(приобретатель)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14:paraId="1C000000">
      <w:pPr>
        <w:rPr>
          <w:rFonts w:ascii="Times New Roman" w:hAnsi="Times New Roman"/>
          <w:sz w:val="24"/>
        </w:rPr>
      </w:pPr>
      <w:r>
        <w:rPr>
          <w:rFonts w:ascii="Times New Roman" w:hAnsi="Times New Roman"/>
          <w:sz w:val="24"/>
        </w:rPr>
        <w:tab/>
      </w:r>
      <w:r>
        <w:rPr>
          <w:rFonts w:ascii="Times New Roman" w:hAnsi="Times New Roman"/>
          <w:sz w:val="24"/>
        </w:rPr>
        <w:t>Все вышесказанное относится ко всем собственникам земельных участков, расположенных в границах СНТ «Лесное» и членам, и не вступивших в члены.</w:t>
      </w:r>
    </w:p>
    <w:p w14:paraId="1D000000">
      <w:pPr>
        <w:rPr>
          <w:rFonts w:ascii="Times New Roman" w:hAnsi="Times New Roman"/>
          <w:sz w:val="24"/>
        </w:rPr>
      </w:pPr>
      <w:r>
        <w:rPr>
          <w:rFonts w:ascii="Times New Roman" w:hAnsi="Times New Roman"/>
          <w:b w:val="1"/>
          <w:i w:val="0"/>
          <w:caps w:val="0"/>
          <w:color w:val="22272F"/>
          <w:spacing w:val="0"/>
          <w:sz w:val="24"/>
          <w:highlight w:val="white"/>
        </w:rPr>
        <w:t>Статья 5.</w:t>
      </w:r>
      <w:r>
        <w:rPr>
          <w:rFonts w:ascii="Times New Roman" w:hAnsi="Times New Roman"/>
          <w:b w:val="1"/>
          <w:i w:val="0"/>
          <w:caps w:val="0"/>
          <w:color w:val="22272F"/>
          <w:spacing w:val="0"/>
          <w:sz w:val="24"/>
          <w:highlight w:val="white"/>
        </w:rPr>
        <w:t> </w:t>
      </w:r>
      <w:r>
        <w:rPr>
          <w:rFonts w:ascii="Times New Roman" w:hAnsi="Times New Roman"/>
          <w:sz w:val="24"/>
        </w:rPr>
        <w:t xml:space="preserve">Закона 217-ФЗ </w:t>
      </w:r>
      <w:r>
        <w:rPr>
          <w:rFonts w:ascii="Times New Roman" w:hAnsi="Times New Roman"/>
          <w:b w:val="1"/>
          <w:i w:val="0"/>
          <w:caps w:val="0"/>
          <w:color w:val="22272F"/>
          <w:spacing w:val="0"/>
          <w:sz w:val="24"/>
          <w:highlight w:val="white"/>
        </w:rPr>
        <w:t>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14:paraId="1E000000">
      <w:pPr>
        <w:rPr>
          <w:rFonts w:ascii="Times New Roman" w:hAnsi="Times New Roman"/>
          <w:sz w:val="24"/>
        </w:rPr>
      </w:pPr>
      <w:r>
        <w:rPr>
          <w:rFonts w:ascii="Times New Roman" w:hAnsi="Times New Roman"/>
          <w:b w:val="0"/>
          <w:i w:val="0"/>
          <w:caps w:val="0"/>
          <w:color w:val="22272F"/>
          <w:spacing w:val="0"/>
          <w:sz w:val="24"/>
          <w:highlight w:val="white"/>
        </w:rPr>
        <w:t>2. Лица, указанные в</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"https://internet.garant.ru/#/document/71732780/entry/501"</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части 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14:paraId="1F000000">
      <w:pPr>
        <w:rPr>
          <w:rFonts w:ascii="Times New Roman" w:hAnsi="Times New Roman"/>
          <w:sz w:val="24"/>
        </w:rPr>
      </w:pPr>
      <w:r>
        <w:rPr>
          <w:rFonts w:ascii="Times New Roman" w:hAnsi="Times New Roman"/>
          <w:b w:val="0"/>
          <w:i w:val="0"/>
          <w:caps w:val="0"/>
          <w:color w:val="22272F"/>
          <w:spacing w:val="0"/>
          <w:sz w:val="24"/>
          <w:highlight w:val="white"/>
        </w:rPr>
        <w:t>3. Лица, указанные в</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"https://internet.garant.ru/#/document/71732780/entry/501"</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части 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14:paraId="20000000">
      <w:pPr>
        <w:rPr>
          <w:rFonts w:ascii="Times New Roman" w:hAnsi="Times New Roman"/>
          <w:sz w:val="24"/>
        </w:rPr>
      </w:pPr>
      <w:r>
        <w:rPr>
          <w:rFonts w:ascii="Times New Roman" w:hAnsi="Times New Roman"/>
          <w:b w:val="0"/>
          <w:i w:val="0"/>
          <w:caps w:val="0"/>
          <w:color w:val="22272F"/>
          <w:spacing w:val="0"/>
          <w:sz w:val="24"/>
          <w:highlight w:val="white"/>
        </w:rPr>
        <w:t>4. Суммарный ежегодный размер платы, предусмотренной</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"https://internet.garant.ru/#/document/71732780/entry/503"</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частью 3</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законом и уставом товарищества.</w:t>
      </w:r>
    </w:p>
    <w:p w14:paraId="21000000">
      <w:pPr>
        <w:rPr>
          <w:rFonts w:ascii="Times New Roman" w:hAnsi="Times New Roman"/>
          <w:sz w:val="24"/>
        </w:rPr>
      </w:pPr>
      <w:r>
        <w:rPr>
          <w:rFonts w:ascii="Times New Roman" w:hAnsi="Times New Roman"/>
          <w:b w:val="0"/>
          <w:i w:val="0"/>
          <w:caps w:val="0"/>
          <w:color w:val="22272F"/>
          <w:spacing w:val="0"/>
          <w:sz w:val="24"/>
          <w:highlight w:val="white"/>
        </w:rPr>
        <w:t>5. В случае невнесения платы, предусмотренной</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"https://internet.garant.ru/#/document/71732780/entry/503"</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частью 3</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настоящей статьи, данная плата взыскивается товариществом в судебном порядке.</w:t>
      </w:r>
    </w:p>
    <w:p w14:paraId="22000000">
      <w:pPr>
        <w:rPr>
          <w:rFonts w:ascii="Times New Roman" w:hAnsi="Times New Roman"/>
          <w:sz w:val="24"/>
        </w:rPr>
      </w:pPr>
      <w:r>
        <w:rPr>
          <w:rFonts w:ascii="Times New Roman" w:hAnsi="Times New Roman"/>
          <w:b w:val="0"/>
          <w:i w:val="0"/>
          <w:caps w:val="0"/>
          <w:color w:val="22272F"/>
          <w:spacing w:val="0"/>
          <w:sz w:val="24"/>
          <w:highlight w:val="white"/>
        </w:rPr>
        <w:t>6. Лица, указанные в</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"https://internet.garant.ru/#/document/71732780/entry/501"</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части 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настоящей статьи, вправе принимать участие в общем собрании членов товарищества. По вопросам, указанным в</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"https://internet.garant.ru/#/document/71732780/entry/170104"</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пунктах 4 - 6.1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"https://internet.garant.ru/#/document/71732780/entry/170121"</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21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"https://internet.garant.ru/#/document/71732780/entry/170122"</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22</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и</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"https://internet.garant.ru/#/document/71732780/entry/170124"</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24 части 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и</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"https://internet.garant.ru/#/document/71732780/entry/1729"</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части 29 статьи 17</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настоящего Федерального закона, лица, указанные в части 1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части 1 настоящей статьи, в голосовании при принятии решения общим собранием членов товарищества участия не принимают.:</w:t>
      </w:r>
    </w:p>
    <w:p w14:paraId="23000000">
      <w:pPr>
        <w:spacing w:after="134" w:before="134"/>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24000000">
      <w:pPr>
        <w:spacing w:after="134" w:before="134"/>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25000000">
      <w:pPr>
        <w:spacing w:after="0" w:before="0"/>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464C55"/>
          <w:spacing w:val="0"/>
          <w:sz w:val="24"/>
          <w:shd w:fill="F0E9D3" w:val="clear"/>
        </w:rPr>
        <w:t>Статья 17 дополнена пунктом 5.1 с 25 апреля 2023 г. -</w:t>
      </w:r>
      <w:r>
        <w:rPr>
          <w:rFonts w:ascii="Times New Roman" w:hAnsi="Times New Roman"/>
          <w:b w:val="0"/>
          <w:i w:val="0"/>
          <w:caps w:val="0"/>
          <w:color w:val="464C55"/>
          <w:spacing w:val="0"/>
          <w:sz w:val="24"/>
          <w:shd w:fill="F0E9D3" w:val="clear"/>
        </w:rPr>
        <w:t> </w:t>
      </w:r>
      <w:r>
        <w:rPr>
          <w:rFonts w:ascii="Times New Roman" w:hAnsi="Times New Roman"/>
          <w:b w:val="0"/>
          <w:i w:val="0"/>
          <w:caps w:val="0"/>
          <w:strike w:val="0"/>
          <w:color w:val="3272C0"/>
          <w:spacing w:val="0"/>
          <w:sz w:val="24"/>
          <w:shd w:fill="F0E9D3" w:val="clear"/>
        </w:rPr>
        <w:fldChar w:fldCharType="begin"/>
      </w:r>
      <w:r>
        <w:rPr>
          <w:rFonts w:ascii="Times New Roman" w:hAnsi="Times New Roman"/>
          <w:b w:val="0"/>
          <w:i w:val="0"/>
          <w:caps w:val="0"/>
          <w:strike w:val="0"/>
          <w:color w:val="3272C0"/>
          <w:spacing w:val="0"/>
          <w:sz w:val="24"/>
          <w:shd w:fill="F0E9D3" w:val="clear"/>
        </w:rPr>
        <w:instrText>HYPERLINK "https://internet.garant.ru/#/document/406737451/entry/21"</w:instrText>
      </w:r>
      <w:r>
        <w:rPr>
          <w:rFonts w:ascii="Times New Roman" w:hAnsi="Times New Roman"/>
          <w:b w:val="0"/>
          <w:i w:val="0"/>
          <w:caps w:val="0"/>
          <w:strike w:val="0"/>
          <w:color w:val="3272C0"/>
          <w:spacing w:val="0"/>
          <w:sz w:val="24"/>
          <w:shd w:fill="F0E9D3" w:val="clear"/>
        </w:rPr>
        <w:fldChar w:fldCharType="separate"/>
      </w:r>
      <w:r>
        <w:rPr>
          <w:rFonts w:ascii="Times New Roman" w:hAnsi="Times New Roman"/>
          <w:b w:val="0"/>
          <w:i w:val="0"/>
          <w:caps w:val="0"/>
          <w:strike w:val="0"/>
          <w:color w:val="3272C0"/>
          <w:spacing w:val="0"/>
          <w:sz w:val="24"/>
          <w:shd w:fill="F0E9D3" w:val="clear"/>
        </w:rPr>
        <w:t>Федеральный закон</w:t>
      </w:r>
      <w:r>
        <w:rPr>
          <w:rFonts w:ascii="Times New Roman" w:hAnsi="Times New Roman"/>
          <w:b w:val="0"/>
          <w:i w:val="0"/>
          <w:caps w:val="0"/>
          <w:strike w:val="0"/>
          <w:color w:val="3272C0"/>
          <w:spacing w:val="0"/>
          <w:sz w:val="24"/>
          <w:shd w:fill="F0E9D3" w:val="clear"/>
        </w:rPr>
        <w:fldChar w:fldCharType="end"/>
      </w:r>
      <w:r>
        <w:rPr>
          <w:rFonts w:ascii="Times New Roman" w:hAnsi="Times New Roman"/>
          <w:b w:val="0"/>
          <w:i w:val="0"/>
          <w:caps w:val="0"/>
          <w:color w:val="464C55"/>
          <w:spacing w:val="0"/>
          <w:sz w:val="24"/>
          <w:shd w:fill="F0E9D3" w:val="clear"/>
        </w:rPr>
        <w:t> </w:t>
      </w:r>
      <w:r>
        <w:rPr>
          <w:rFonts w:ascii="Times New Roman" w:hAnsi="Times New Roman"/>
          <w:b w:val="0"/>
          <w:i w:val="0"/>
          <w:caps w:val="0"/>
          <w:color w:val="464C55"/>
          <w:spacing w:val="0"/>
          <w:sz w:val="24"/>
          <w:shd w:fill="F0E9D3" w:val="clear"/>
        </w:rPr>
        <w:t>от 14 апреля 2023 г. N 123-ФЗ</w:t>
      </w:r>
    </w:p>
    <w:p w14:paraId="26000000">
      <w:pPr>
        <w:spacing w:after="0" w:before="0"/>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5.1) принятие решения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целей, предусмотренных настоящим Федеральным законом;</w:t>
      </w:r>
    </w:p>
    <w:p w14:paraId="27000000">
      <w:pPr>
        <w:spacing w:after="0" w:before="0"/>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464C55"/>
          <w:spacing w:val="0"/>
          <w:sz w:val="24"/>
          <w:shd w:fill="F0E9D3" w:val="clear"/>
        </w:rPr>
        <w:t>Пункт 6 изменен с 25 апреля 2023 г. -</w:t>
      </w:r>
      <w:r>
        <w:rPr>
          <w:rFonts w:ascii="Times New Roman" w:hAnsi="Times New Roman"/>
          <w:b w:val="0"/>
          <w:i w:val="0"/>
          <w:caps w:val="0"/>
          <w:color w:val="464C55"/>
          <w:spacing w:val="0"/>
          <w:sz w:val="24"/>
          <w:shd w:fill="F0E9D3" w:val="clear"/>
        </w:rPr>
        <w:t> </w:t>
      </w:r>
      <w:r>
        <w:rPr>
          <w:rFonts w:ascii="Times New Roman" w:hAnsi="Times New Roman"/>
          <w:b w:val="0"/>
          <w:i w:val="0"/>
          <w:caps w:val="0"/>
          <w:strike w:val="0"/>
          <w:color w:val="3272C0"/>
          <w:spacing w:val="0"/>
          <w:sz w:val="24"/>
          <w:shd w:fill="F0E9D3" w:val="clear"/>
        </w:rPr>
        <w:fldChar w:fldCharType="begin"/>
      </w:r>
      <w:r>
        <w:rPr>
          <w:rFonts w:ascii="Times New Roman" w:hAnsi="Times New Roman"/>
          <w:b w:val="0"/>
          <w:i w:val="0"/>
          <w:caps w:val="0"/>
          <w:strike w:val="0"/>
          <w:color w:val="3272C0"/>
          <w:spacing w:val="0"/>
          <w:sz w:val="24"/>
          <w:shd w:fill="F0E9D3" w:val="clear"/>
        </w:rPr>
        <w:instrText>HYPERLINK "https://internet.garant.ru/#/document/406737451/entry/22"</w:instrText>
      </w:r>
      <w:r>
        <w:rPr>
          <w:rFonts w:ascii="Times New Roman" w:hAnsi="Times New Roman"/>
          <w:b w:val="0"/>
          <w:i w:val="0"/>
          <w:caps w:val="0"/>
          <w:strike w:val="0"/>
          <w:color w:val="3272C0"/>
          <w:spacing w:val="0"/>
          <w:sz w:val="24"/>
          <w:shd w:fill="F0E9D3" w:val="clear"/>
        </w:rPr>
        <w:fldChar w:fldCharType="separate"/>
      </w:r>
      <w:r>
        <w:rPr>
          <w:rFonts w:ascii="Times New Roman" w:hAnsi="Times New Roman"/>
          <w:b w:val="0"/>
          <w:i w:val="0"/>
          <w:caps w:val="0"/>
          <w:strike w:val="0"/>
          <w:color w:val="3272C0"/>
          <w:spacing w:val="0"/>
          <w:sz w:val="24"/>
          <w:shd w:fill="F0E9D3" w:val="clear"/>
        </w:rPr>
        <w:t>Федеральный закон</w:t>
      </w:r>
      <w:r>
        <w:rPr>
          <w:rFonts w:ascii="Times New Roman" w:hAnsi="Times New Roman"/>
          <w:b w:val="0"/>
          <w:i w:val="0"/>
          <w:caps w:val="0"/>
          <w:strike w:val="0"/>
          <w:color w:val="3272C0"/>
          <w:spacing w:val="0"/>
          <w:sz w:val="24"/>
          <w:shd w:fill="F0E9D3" w:val="clear"/>
        </w:rPr>
        <w:fldChar w:fldCharType="end"/>
      </w:r>
      <w:r>
        <w:rPr>
          <w:rFonts w:ascii="Times New Roman" w:hAnsi="Times New Roman"/>
          <w:b w:val="0"/>
          <w:i w:val="0"/>
          <w:caps w:val="0"/>
          <w:color w:val="464C55"/>
          <w:spacing w:val="0"/>
          <w:sz w:val="24"/>
          <w:shd w:fill="F0E9D3" w:val="clear"/>
        </w:rPr>
        <w:t> </w:t>
      </w:r>
      <w:r>
        <w:rPr>
          <w:rFonts w:ascii="Times New Roman" w:hAnsi="Times New Roman"/>
          <w:b w:val="0"/>
          <w:i w:val="0"/>
          <w:caps w:val="0"/>
          <w:color w:val="464C55"/>
          <w:spacing w:val="0"/>
          <w:sz w:val="24"/>
          <w:shd w:fill="F0E9D3" w:val="clear"/>
        </w:rPr>
        <w:t>от 14 апреля 2023 г. N 123-ФЗ</w:t>
      </w:r>
      <w:r>
        <w:rPr>
          <w:rFonts w:ascii="Times New Roman" w:hAnsi="Times New Roman"/>
          <w:b w:val="0"/>
          <w:i w:val="0"/>
          <w:caps w:val="0"/>
          <w:strike w:val="0"/>
          <w:color w:val="3272C0"/>
          <w:spacing w:val="0"/>
          <w:sz w:val="24"/>
          <w:shd w:fill="F0E9D3" w:val="clear"/>
        </w:rPr>
        <w:fldChar w:fldCharType="begin"/>
      </w:r>
      <w:r>
        <w:rPr>
          <w:rFonts w:ascii="Times New Roman" w:hAnsi="Times New Roman"/>
          <w:b w:val="0"/>
          <w:i w:val="0"/>
          <w:caps w:val="0"/>
          <w:strike w:val="0"/>
          <w:color w:val="3272C0"/>
          <w:spacing w:val="0"/>
          <w:sz w:val="24"/>
          <w:shd w:fill="F0E9D3" w:val="clear"/>
        </w:rPr>
        <w:instrText>HYPERLINK "https://internet.garant.ru/#/document/76816766/entry/170106"</w:instrText>
      </w:r>
      <w:r>
        <w:rPr>
          <w:rFonts w:ascii="Times New Roman" w:hAnsi="Times New Roman"/>
          <w:b w:val="0"/>
          <w:i w:val="0"/>
          <w:caps w:val="0"/>
          <w:strike w:val="0"/>
          <w:color w:val="3272C0"/>
          <w:spacing w:val="0"/>
          <w:sz w:val="24"/>
          <w:shd w:fill="F0E9D3" w:val="clear"/>
        </w:rPr>
        <w:fldChar w:fldCharType="separate"/>
      </w:r>
      <w:r>
        <w:rPr>
          <w:rFonts w:ascii="Times New Roman" w:hAnsi="Times New Roman"/>
          <w:b w:val="0"/>
          <w:i w:val="0"/>
          <w:caps w:val="0"/>
          <w:strike w:val="0"/>
          <w:color w:val="3272C0"/>
          <w:spacing w:val="0"/>
          <w:sz w:val="24"/>
          <w:shd w:fill="F0E9D3" w:val="clear"/>
        </w:rPr>
        <w:t>См. предыдущую редакцию</w:t>
      </w:r>
      <w:r>
        <w:rPr>
          <w:rFonts w:ascii="Times New Roman" w:hAnsi="Times New Roman"/>
          <w:b w:val="0"/>
          <w:i w:val="0"/>
          <w:caps w:val="0"/>
          <w:strike w:val="0"/>
          <w:color w:val="3272C0"/>
          <w:spacing w:val="0"/>
          <w:sz w:val="24"/>
          <w:shd w:fill="F0E9D3" w:val="clear"/>
        </w:rPr>
        <w:fldChar w:fldCharType="end"/>
      </w:r>
    </w:p>
    <w:p w14:paraId="28000000">
      <w:pPr>
        <w:spacing w:after="0" w:before="0"/>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14:paraId="29000000">
      <w:pPr>
        <w:spacing w:after="0" w:before="0"/>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464C55"/>
          <w:spacing w:val="0"/>
          <w:sz w:val="24"/>
          <w:shd w:fill="F0E9D3" w:val="clear"/>
        </w:rPr>
        <w:t>Часть 1 дополнена пунктом 6.1 с 5 июня 2020 г. -</w:t>
      </w:r>
      <w:r>
        <w:rPr>
          <w:rFonts w:ascii="Times New Roman" w:hAnsi="Times New Roman"/>
          <w:b w:val="0"/>
          <w:i w:val="0"/>
          <w:caps w:val="0"/>
          <w:color w:val="464C55"/>
          <w:spacing w:val="0"/>
          <w:sz w:val="24"/>
          <w:shd w:fill="F0E9D3" w:val="clear"/>
        </w:rPr>
        <w:t> </w:t>
      </w:r>
      <w:r>
        <w:rPr>
          <w:rFonts w:ascii="Times New Roman" w:hAnsi="Times New Roman"/>
          <w:b w:val="0"/>
          <w:i w:val="0"/>
          <w:caps w:val="0"/>
          <w:strike w:val="0"/>
          <w:color w:val="3272C0"/>
          <w:spacing w:val="0"/>
          <w:sz w:val="24"/>
          <w:shd w:fill="F0E9D3" w:val="clear"/>
        </w:rPr>
        <w:fldChar w:fldCharType="begin"/>
      </w:r>
      <w:r>
        <w:rPr>
          <w:rFonts w:ascii="Times New Roman" w:hAnsi="Times New Roman"/>
          <w:b w:val="0"/>
          <w:i w:val="0"/>
          <w:caps w:val="0"/>
          <w:strike w:val="0"/>
          <w:color w:val="3272C0"/>
          <w:spacing w:val="0"/>
          <w:sz w:val="24"/>
          <w:shd w:fill="F0E9D3" w:val="clear"/>
        </w:rPr>
        <w:instrText>HYPERLINK "https://internet.garant.ru/#/document/74064924/entry/131"</w:instrText>
      </w:r>
      <w:r>
        <w:rPr>
          <w:rFonts w:ascii="Times New Roman" w:hAnsi="Times New Roman"/>
          <w:b w:val="0"/>
          <w:i w:val="0"/>
          <w:caps w:val="0"/>
          <w:strike w:val="0"/>
          <w:color w:val="3272C0"/>
          <w:spacing w:val="0"/>
          <w:sz w:val="24"/>
          <w:shd w:fill="F0E9D3" w:val="clear"/>
        </w:rPr>
        <w:fldChar w:fldCharType="separate"/>
      </w:r>
      <w:r>
        <w:rPr>
          <w:rFonts w:ascii="Times New Roman" w:hAnsi="Times New Roman"/>
          <w:b w:val="0"/>
          <w:i w:val="0"/>
          <w:caps w:val="0"/>
          <w:strike w:val="0"/>
          <w:color w:val="3272C0"/>
          <w:spacing w:val="0"/>
          <w:sz w:val="24"/>
          <w:shd w:fill="F0E9D3" w:val="clear"/>
        </w:rPr>
        <w:t>Федеральный закон</w:t>
      </w:r>
      <w:r>
        <w:rPr>
          <w:rFonts w:ascii="Times New Roman" w:hAnsi="Times New Roman"/>
          <w:b w:val="0"/>
          <w:i w:val="0"/>
          <w:caps w:val="0"/>
          <w:strike w:val="0"/>
          <w:color w:val="3272C0"/>
          <w:spacing w:val="0"/>
          <w:sz w:val="24"/>
          <w:shd w:fill="F0E9D3" w:val="clear"/>
        </w:rPr>
        <w:fldChar w:fldCharType="end"/>
      </w:r>
      <w:r>
        <w:rPr>
          <w:rFonts w:ascii="Times New Roman" w:hAnsi="Times New Roman"/>
          <w:b w:val="0"/>
          <w:i w:val="0"/>
          <w:caps w:val="0"/>
          <w:color w:val="464C55"/>
          <w:spacing w:val="0"/>
          <w:sz w:val="24"/>
          <w:shd w:fill="F0E9D3" w:val="clear"/>
        </w:rPr>
        <w:t> </w:t>
      </w:r>
      <w:r>
        <w:rPr>
          <w:rFonts w:ascii="Times New Roman" w:hAnsi="Times New Roman"/>
          <w:b w:val="0"/>
          <w:i w:val="0"/>
          <w:caps w:val="0"/>
          <w:color w:val="464C55"/>
          <w:spacing w:val="0"/>
          <w:sz w:val="24"/>
          <w:shd w:fill="F0E9D3" w:val="clear"/>
        </w:rPr>
        <w:t>от 25 мая 2020 г. N 162-ФЗ</w:t>
      </w:r>
    </w:p>
    <w:p w14:paraId="2A000000">
      <w:pPr>
        <w:spacing w:after="0" w:before="0"/>
        <w:ind w:firstLine="0" w:left="0" w:right="0"/>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2B000000">
      <w:pPr>
        <w:rPr>
          <w:rFonts w:ascii="Times New Roman" w:hAnsi="Times New Roman"/>
          <w:sz w:val="24"/>
        </w:rPr>
      </w:pPr>
      <w:r>
        <w:rPr>
          <w:rFonts w:ascii="Times New Roman" w:hAnsi="Times New Roman"/>
          <w:b w:val="0"/>
          <w:i w:val="0"/>
          <w:caps w:val="0"/>
          <w:color w:val="22272F"/>
          <w:spacing w:val="0"/>
          <w:sz w:val="24"/>
          <w:highlight w:val="white"/>
        </w:rPr>
        <w:t>21) определение размера и срока внесения взносов, порядка расходования целевых взносов, а также размера и срока внесения платы, предусмотренной</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"https://internet.garant.ru/#/document/71732780/entry/503"</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частью 3 статьи 5</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настоящего Федерального закона;</w:t>
      </w:r>
    </w:p>
    <w:p w14:paraId="2C000000">
      <w:pPr>
        <w:rPr>
          <w:rFonts w:ascii="Times New Roman" w:hAnsi="Times New Roman"/>
          <w:sz w:val="24"/>
        </w:rPr>
      </w:pPr>
      <w:r>
        <w:rPr>
          <w:rFonts w:ascii="Times New Roman" w:hAnsi="Times New Roman"/>
          <w:b w:val="0"/>
          <w:i w:val="0"/>
          <w:caps w:val="0"/>
          <w:color w:val="22272F"/>
          <w:spacing w:val="0"/>
          <w:sz w:val="24"/>
          <w:highlight w:val="white"/>
        </w:rPr>
        <w:t>22) утверждение финансово-экономического обоснования размера взносов, финансово-экономического обоснования размера платы, предусмотренной</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"https://internet.garant.ru/#/document/71732780/entry/503"</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частью 3 статьи 5</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настоящего Федерального закона;</w:t>
      </w:r>
    </w:p>
    <w:p w14:paraId="2D000000">
      <w:pPr>
        <w:rPr>
          <w:rFonts w:ascii="Times New Roman" w:hAnsi="Times New Roman"/>
          <w:sz w:val="24"/>
        </w:rPr>
      </w:pPr>
      <w:r>
        <w:rPr>
          <w:rFonts w:ascii="Times New Roman" w:hAnsi="Times New Roman"/>
          <w:b w:val="0"/>
          <w:i w:val="0"/>
          <w:caps w:val="0"/>
          <w:color w:val="22272F"/>
          <w:spacing w:val="0"/>
          <w:sz w:val="24"/>
          <w:highlight w:val="white"/>
        </w:rP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14:paraId="2E000000">
      <w:pPr>
        <w:rPr>
          <w:rFonts w:ascii="Times New Roman" w:hAnsi="Times New Roman"/>
          <w:sz w:val="24"/>
        </w:rPr>
      </w:pPr>
      <w:r>
        <w:rPr>
          <w:rFonts w:ascii="Times New Roman" w:hAnsi="Times New Roman"/>
          <w:b w:val="0"/>
          <w:i w:val="0"/>
          <w:caps w:val="0"/>
          <w:color w:val="22272F"/>
          <w:spacing w:val="0"/>
          <w:sz w:val="24"/>
          <w:highlight w:val="white"/>
        </w:rPr>
        <w:t>4) с созданием или приобретением необходимого для деятельности товарищества имущества общего пользования;</w:t>
      </w:r>
    </w:p>
    <w:p w14:paraId="2F000000">
      <w:pPr>
        <w:widowControl w:val="0"/>
        <w:ind w:firstLine="850" w:left="0"/>
        <w:contextualSpacing w:val="1"/>
        <w:rPr>
          <w:rFonts w:ascii="Times New Roman" w:hAnsi="Times New Roman"/>
          <w:sz w:val="24"/>
        </w:rPr>
      </w:pPr>
      <w:r>
        <w:rPr>
          <w:rFonts w:ascii="Times New Roman" w:hAnsi="Times New Roman"/>
          <w:sz w:val="24"/>
        </w:rPr>
        <w:t>Согласно</w:t>
      </w:r>
      <w:r>
        <w:rPr>
          <w:rFonts w:ascii="Times New Roman" w:hAnsi="Times New Roman"/>
          <w:sz w:val="24"/>
        </w:rPr>
        <w:t xml:space="preserve"> протоколу общего собрания членов СНТ «Лесное» от 02.</w:t>
      </w:r>
      <w:r>
        <w:rPr>
          <w:rFonts w:ascii="Times New Roman" w:hAnsi="Times New Roman"/>
          <w:sz w:val="24"/>
        </w:rPr>
        <w:t>12</w:t>
      </w:r>
      <w:r>
        <w:rPr>
          <w:rFonts w:ascii="Times New Roman" w:hAnsi="Times New Roman"/>
          <w:sz w:val="24"/>
        </w:rPr>
        <w:t>.201</w:t>
      </w:r>
      <w:r>
        <w:rPr>
          <w:rFonts w:ascii="Times New Roman" w:hAnsi="Times New Roman"/>
          <w:sz w:val="24"/>
        </w:rPr>
        <w:t>8</w:t>
      </w:r>
      <w:r>
        <w:rPr>
          <w:rFonts w:ascii="Times New Roman" w:hAnsi="Times New Roman"/>
          <w:sz w:val="24"/>
        </w:rPr>
        <w:t xml:space="preserve"> г. для желающих подключиться к газопроводу установлен взнос</w:t>
      </w:r>
      <w:r>
        <w:rPr>
          <w:rFonts w:ascii="Times New Roman" w:hAnsi="Times New Roman"/>
          <w:sz w:val="24"/>
        </w:rPr>
        <w:t>,</w:t>
      </w:r>
      <w:r>
        <w:rPr>
          <w:rFonts w:ascii="Times New Roman" w:hAnsi="Times New Roman"/>
          <w:sz w:val="24"/>
        </w:rPr>
        <w:t xml:space="preserve"> направленный на компенсацию расходов на строительство </w:t>
      </w:r>
      <w:r>
        <w:rPr>
          <w:rFonts w:ascii="Times New Roman" w:hAnsi="Times New Roman"/>
          <w:sz w:val="24"/>
        </w:rPr>
        <w:t>газопрода</w:t>
      </w:r>
      <w:r>
        <w:rPr>
          <w:rFonts w:ascii="Times New Roman" w:hAnsi="Times New Roman"/>
          <w:sz w:val="24"/>
        </w:rPr>
        <w:t xml:space="preserve"> в размере 190800 руб.</w:t>
      </w:r>
    </w:p>
    <w:p w14:paraId="30000000">
      <w:pPr>
        <w:widowControl w:val="0"/>
        <w:ind w:hanging="578" w:left="1429"/>
        <w:contextualSpacing w:val="1"/>
        <w:rPr>
          <w:rFonts w:ascii="Times New Roman" w:hAnsi="Times New Roman"/>
          <w:sz w:val="24"/>
        </w:rPr>
      </w:pPr>
      <w:r>
        <w:rPr>
          <w:rFonts w:ascii="Times New Roman" w:hAnsi="Times New Roman"/>
          <w:sz w:val="24"/>
        </w:rPr>
        <w:t>Согласно порядку</w:t>
      </w:r>
      <w:r>
        <w:rPr>
          <w:rFonts w:ascii="Times New Roman" w:hAnsi="Times New Roman"/>
          <w:sz w:val="24"/>
        </w:rPr>
        <w:t xml:space="preserve"> подключения к газопроводу</w:t>
      </w:r>
      <w:r>
        <w:rPr>
          <w:rFonts w:ascii="Times New Roman" w:hAnsi="Times New Roman"/>
          <w:sz w:val="24"/>
        </w:rPr>
        <w:t>:</w:t>
      </w:r>
    </w:p>
    <w:p w14:paraId="31000000">
      <w:pPr>
        <w:widowControl w:val="0"/>
        <w:numPr>
          <w:ilvl w:val="0"/>
          <w:numId w:val="4"/>
        </w:numPr>
        <w:ind w:hanging="360" w:left="720"/>
        <w:contextualSpacing w:val="1"/>
        <w:rPr>
          <w:rFonts w:ascii="Times New Roman" w:hAnsi="Times New Roman"/>
          <w:sz w:val="24"/>
        </w:rPr>
      </w:pPr>
      <w:r>
        <w:rPr>
          <w:rFonts w:ascii="Times New Roman" w:hAnsi="Times New Roman"/>
          <w:sz w:val="24"/>
        </w:rPr>
        <w:t xml:space="preserve">собственник земельного участка письменно обращается в правление СНТ «Лесное» с заявлением о желании подключиться к газопроводу, </w:t>
      </w:r>
    </w:p>
    <w:p w14:paraId="32000000">
      <w:pPr>
        <w:widowControl w:val="0"/>
        <w:numPr>
          <w:ilvl w:val="0"/>
          <w:numId w:val="4"/>
        </w:numPr>
        <w:ind w:hanging="360" w:left="720"/>
        <w:contextualSpacing w:val="1"/>
        <w:rPr>
          <w:rFonts w:ascii="Times New Roman" w:hAnsi="Times New Roman"/>
          <w:sz w:val="24"/>
        </w:rPr>
      </w:pPr>
      <w:r>
        <w:rPr>
          <w:rFonts w:ascii="Times New Roman" w:hAnsi="Times New Roman"/>
          <w:sz w:val="24"/>
        </w:rPr>
        <w:t>оплачивает взнос и все иные платежи, по которым у него имеется задолженность перед СНТ «Лесное»</w:t>
      </w:r>
      <w:r>
        <w:rPr>
          <w:rFonts w:ascii="Times New Roman" w:hAnsi="Times New Roman"/>
          <w:sz w:val="24"/>
        </w:rPr>
        <w:t xml:space="preserve">, </w:t>
      </w:r>
    </w:p>
    <w:p w14:paraId="33000000">
      <w:pPr>
        <w:widowControl w:val="0"/>
        <w:ind w:firstLine="850" w:left="0"/>
        <w:contextualSpacing w:val="1"/>
        <w:rPr>
          <w:rFonts w:ascii="Times New Roman" w:hAnsi="Times New Roman"/>
          <w:sz w:val="24"/>
        </w:rPr>
      </w:pPr>
      <w:r>
        <w:rPr>
          <w:rFonts w:ascii="Times New Roman" w:hAnsi="Times New Roman"/>
          <w:sz w:val="24"/>
        </w:rPr>
        <w:t>заключает договор</w:t>
      </w:r>
      <w:r>
        <w:rPr>
          <w:rFonts w:ascii="Times New Roman" w:hAnsi="Times New Roman"/>
          <w:sz w:val="24"/>
        </w:rPr>
        <w:t xml:space="preserve"> </w:t>
      </w:r>
      <w:r>
        <w:rPr>
          <w:rFonts w:ascii="Times New Roman" w:hAnsi="Times New Roman"/>
          <w:sz w:val="24"/>
        </w:rPr>
        <w:t>о праве, порядке и условиях пользования Системой</w:t>
      </w:r>
      <w:r>
        <w:rPr>
          <w:rFonts w:ascii="Times New Roman" w:hAnsi="Times New Roman"/>
          <w:sz w:val="24"/>
        </w:rPr>
        <w:t xml:space="preserve"> газоснабжения в СНТ «Лесное»</w:t>
      </w:r>
      <w:r>
        <w:rPr>
          <w:rFonts w:ascii="Times New Roman" w:hAnsi="Times New Roman"/>
          <w:sz w:val="24"/>
        </w:rPr>
        <w:t>, согласно которому обязуется оплачивать расходы, связанные содержанием газопровода в соответствии с договором, заключенным между СНТ «Лесное» и АО «</w:t>
      </w:r>
      <w:r>
        <w:rPr>
          <w:rFonts w:ascii="Times New Roman" w:hAnsi="Times New Roman"/>
          <w:sz w:val="24"/>
        </w:rPr>
        <w:t>Калининградгазификация</w:t>
      </w:r>
      <w:r>
        <w:rPr>
          <w:rFonts w:ascii="Times New Roman" w:hAnsi="Times New Roman"/>
          <w:sz w:val="24"/>
        </w:rPr>
        <w:t>».</w:t>
      </w:r>
    </w:p>
    <w:p w14:paraId="34000000">
      <w:pPr>
        <w:rPr>
          <w:rFonts w:ascii="Times New Roman" w:hAnsi="Times New Roman"/>
          <w:sz w:val="24"/>
        </w:rPr>
      </w:pPr>
    </w:p>
    <w:p w14:paraId="35000000">
      <w:pPr>
        <w:rPr>
          <w:rFonts w:ascii="Times New Roman" w:hAnsi="Times New Roman"/>
          <w:sz w:val="24"/>
        </w:rPr>
      </w:pPr>
      <w:r>
        <w:rPr>
          <w:rFonts w:ascii="Times New Roman" w:hAnsi="Times New Roman"/>
          <w:sz w:val="24"/>
        </w:rPr>
        <w:t>На основании вышеизложенного, учитывая обстоятельства, связанные с догазификацией жилых домов в границах СНТ «Лесное» на общем собрании инвесторов строительства газопровода, состоявшееся 08.09.2024 г. принято решение предложить общему собранию изменить размер взноса, установив его в размере 75000 руб.</w:t>
      </w:r>
    </w:p>
    <w:p w14:paraId="36000000">
      <w:pPr>
        <w:rPr>
          <w:rFonts w:ascii="Times New Roman" w:hAnsi="Times New Roman"/>
          <w:sz w:val="24"/>
        </w:rPr>
      </w:pPr>
      <w:r>
        <w:rPr>
          <w:rFonts w:ascii="Times New Roman" w:hAnsi="Times New Roman"/>
          <w:sz w:val="24"/>
        </w:rPr>
        <w:tab/>
      </w:r>
      <w:r>
        <w:rPr>
          <w:rFonts w:ascii="Times New Roman" w:hAnsi="Times New Roman"/>
          <w:sz w:val="24"/>
        </w:rPr>
        <w:t xml:space="preserve">Расчет в размера взноса 75000 обосновывается фактически произведенными расходами на строительство газопровода и количеством земельных участков потенциально возможных к подключению. (расчет приведен в документе </w:t>
      </w:r>
      <w:r>
        <w:rPr>
          <w:rFonts w:ascii="Times New Roman" w:hAnsi="Times New Roman"/>
          <w:b w:val="1"/>
          <w:sz w:val="24"/>
        </w:rPr>
        <w:t>СНТ "Лесное" расходы на строительство газопровода).</w:t>
      </w:r>
    </w:p>
    <w:sectPr>
      <w:footerReference r:id="rId1" w:type="default"/>
      <w:pgSz w:h="16838" w:orient="portrait" w:w="11906"/>
      <w:pgMar w:bottom="1134" w:left="1304" w:right="737" w:top="1134"/>
      <w:pgNumType w:fmt="decimal"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2024-09-13T18:14:15Z</dcterms:modified>
</cp:coreProperties>
</file>