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2</w:t>
      </w:r>
    </w:p>
    <w:p w14:paraId="02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Внесение изменений в положение «О ревизионной комиссии». </w:t>
      </w:r>
    </w:p>
    <w:p w14:paraId="03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связи </w:t>
      </w:r>
      <w:r>
        <w:rPr>
          <w:rFonts w:ascii="Times New Roman" w:hAnsi="Times New Roman"/>
          <w:sz w:val="24"/>
        </w:rPr>
        <w:t>с возникшими разногласиями по вопросам предоставления документов для проверки ревизионной комиссии, а также в связи с явно предвзятой проверкой</w:t>
      </w:r>
      <w:r>
        <w:rPr>
          <w:rFonts w:ascii="Times New Roman" w:hAnsi="Times New Roman"/>
          <w:sz w:val="24"/>
        </w:rPr>
        <w:t xml:space="preserve"> и недопущения в дальнейшем вольной трактовки пунктов и разделов положения «О ревизионной комиссии», а также недопущения возможного нарушения законодательства членами ревизионной комиссии в ходе проведения проверок различных объектов деятельности СНТ члены правления СНТ «Лесное» приняли решение вынести на обсуждение общего собрания членов СНТ внесение изменений в положение «О ревизионной комиссии СНТ «Лесное».</w:t>
      </w:r>
    </w:p>
    <w:p w14:paraId="04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2.3 изложить в следующей редакции</w:t>
      </w:r>
      <w:r>
        <w:rPr>
          <w:rFonts w:ascii="Times New Roman" w:hAnsi="Times New Roman"/>
          <w:sz w:val="24"/>
        </w:rPr>
        <w:t>: при</w:t>
      </w:r>
      <w:r>
        <w:rPr>
          <w:rFonts w:ascii="Times New Roman" w:hAnsi="Times New Roman"/>
          <w:sz w:val="24"/>
        </w:rPr>
        <w:t xml:space="preserve"> осуществлении своей деятельности Ревизионная комиссия независима от должностных лиц органов управления СНТ, при этом члены ревизионной комиссии обязаны быть беспристрастными, объективными, не допускать</w:t>
      </w:r>
      <w:r>
        <w:rPr>
          <w:rFonts w:ascii="Times New Roman" w:hAnsi="Times New Roman"/>
          <w:color w:val="0A0A0A"/>
          <w:sz w:val="24"/>
          <w:highlight w:val="white"/>
        </w:rPr>
        <w:t xml:space="preserve"> злоупотребление полномочиями или недобросовестное поведение,</w:t>
      </w:r>
      <w:r>
        <w:rPr>
          <w:rFonts w:ascii="Times New Roman" w:hAnsi="Times New Roman"/>
          <w:sz w:val="24"/>
        </w:rPr>
        <w:t xml:space="preserve"> не имеют право использовать свои личные отношения с сотрудниками СНТ и членами правления в ходе проведения ревизии.</w:t>
      </w:r>
    </w:p>
    <w:p w14:paraId="05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 2.8 дополнить </w:t>
      </w:r>
      <w:r>
        <w:rPr>
          <w:rFonts w:ascii="Times New Roman" w:hAnsi="Times New Roman"/>
          <w:sz w:val="24"/>
        </w:rPr>
        <w:t>предложением: 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состав Ревизионной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комиссии не могут быть избраны члены СНТ «Лесное», имеющие задолженность по членским и иным взносам. При возникновении </w:t>
      </w:r>
      <w:r>
        <w:rPr>
          <w:rFonts w:ascii="Times New Roman" w:hAnsi="Times New Roman"/>
          <w:sz w:val="24"/>
        </w:rPr>
        <w:t>разногласий по</w:t>
      </w:r>
      <w:r>
        <w:rPr>
          <w:rFonts w:ascii="Times New Roman" w:hAnsi="Times New Roman"/>
          <w:sz w:val="24"/>
        </w:rPr>
        <w:t xml:space="preserve"> поводу задолженности любой причины кандидат обязан решить их либо путем добровольного погашения, либо в судебном порядке.</w:t>
      </w:r>
    </w:p>
    <w:p w14:paraId="06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3.3 дополнить абзацем: ревизионная комиссия в ходе проведения ревизии не имеет право требовать копии электронных баз (1С, Контур, выписок банка в формате 1С.), содержащих персональные данные граждан. При этом имеют право требовать регистры бухгалтерского учета с обезличенными данными, в том числе в электронном виде.</w:t>
      </w:r>
    </w:p>
    <w:p w14:paraId="07000000">
      <w:pPr>
        <w:tabs>
          <w:tab w:leader="none" w:pos="288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Добавить раздел 5. ВЗАИМОДЕЙСТВИЕ РЕВИЗИОННОЙ КОМИССИИ С ПРАВЛЕНИЕМ ТОВАРИЩЕСТВА</w:t>
      </w:r>
    </w:p>
    <w:p w14:paraId="08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5.1. В процессе проведения ревизий и проверок ревизионная комиссия и правление Товарищества тесно взаимодействуют друг с другом. Правление должно оказывать содействие ревизионной комиссии в её работе.</w:t>
      </w:r>
    </w:p>
    <w:p w14:paraId="09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При назначении ревизии или проверки должен соблюдаться следующий порядок:</w:t>
      </w:r>
    </w:p>
    <w:p w14:paraId="0A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председатель ревизионной комиссии сообщает Председателю правления Товарищества и бухгалтеру Товарищества о решении ревизионной комиссии провести ревизию финансово-хозяйственной деятельности в назначенные ею сроки и в установленном объёме и предъявляет требование о предоставлении комиссии необходимых документов, а также предъявлении денежных и иных средств Товарищества;</w:t>
      </w:r>
    </w:p>
    <w:p w14:paraId="0B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Председател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правления и бухгалтер Товарищества обязаны в кратчайшие сроки представить ревизионной комиссии требуемые документы, а также предъявить наличные денежные средства и иные материальные средства, не чинить никаких препятствий членам комиссии в их работе.</w:t>
      </w:r>
    </w:p>
    <w:p w14:paraId="0C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Ревизионная комиссия докладывает результаты проведенных ею проверок общему собранию. Правление Товарищества, Председател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правления Товарищества вправе </w:t>
      </w:r>
      <w:r>
        <w:rPr>
          <w:rFonts w:ascii="Times New Roman" w:hAnsi="Times New Roman"/>
          <w:sz w:val="24"/>
        </w:rPr>
        <w:t>ознакомиться с результатами проверок до обсуждения их на общем собрании Товарищества. Ревизионная комиссия не вправе выносить результаты проверок на обсуждение общим собранием без ознакомления с ними председателя и членов правления.</w:t>
      </w:r>
    </w:p>
    <w:p w14:paraId="0D000000">
      <w:pPr>
        <w:spacing w:after="1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Ревизионная комиссия не в праве докладывать общему собранию о выявленных нарушениях если они были устранены до общего собрания.</w:t>
      </w:r>
    </w:p>
    <w:p w14:paraId="0E000000">
      <w:pPr>
        <w:tabs>
          <w:tab w:leader="none" w:pos="288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Соответственно разделы 5, 6, 7, 8, 9 считать 6, 7, 8, 9, 10</w:t>
      </w:r>
    </w:p>
    <w:p w14:paraId="0F000000">
      <w:pPr>
        <w:tabs>
          <w:tab w:leader="none" w:pos="2880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6.5 дополнить следующими абзацами</w:t>
      </w:r>
    </w:p>
    <w:p w14:paraId="10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фактов нарушений, выявленных в ходе ревизии, должно содержать следующую обязательную информацию:</w:t>
      </w:r>
    </w:p>
    <w:p w14:paraId="1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какие законодательные, другие нормативные правовые акты или их отдельные положения нарушены;</w:t>
      </w:r>
    </w:p>
    <w:p w14:paraId="1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кем, за какой период, когда и в чем выразились нарушения, размер документально подтвержденного ущерба и другие последствия этих нарушений.</w:t>
      </w:r>
    </w:p>
    <w:p w14:paraId="1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акте ревизии не допускается включение различного рода выводов, предположений и фактов, не подтвержденных документами или результатами проверок, сведений из материалов правоохранительных органов и ссылок на показания, данные следственным органам.</w:t>
      </w:r>
    </w:p>
    <w:p w14:paraId="14000000">
      <w:pPr>
        <w:tabs>
          <w:tab w:leader="none" w:pos="2880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 акте ревизии не должна даваться правовая и морально-этическая оценка действий должностных и материально-ответственных лиц ревизуемой организации, нельзя квалифицировать их поступки, намерения и цели.</w:t>
      </w:r>
    </w:p>
    <w:p w14:paraId="15000000">
      <w:pPr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="Calibri" w:hAnsi="Calibri"/>
      <w:color w:val="000000"/>
    </w:rPr>
  </w:style>
  <w:style w:default="1" w:styleId="Style_1_ch" w:type="character">
    <w:name w:val="Normal"/>
    <w:link w:val="Style_1"/>
    <w:rPr>
      <w:rFonts w:ascii="Calibri" w:hAnsi="Calibri"/>
      <w:color w:val="00000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2025-11-30T14:42:22Z</dcterms:modified>
</cp:coreProperties>
</file>