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Дополнение к вопросу 5. </w:t>
      </w:r>
      <w:r>
        <w:rPr>
          <w:rFonts w:ascii="Times New Roman" w:hAnsi="Times New Roman"/>
          <w:b w:val="1"/>
          <w:sz w:val="24"/>
        </w:rPr>
        <w:t>Утверждение приходно-расходной сметы на 2026 год. Утверждение членских взносов на 2026 год.</w:t>
      </w:r>
    </w:p>
    <w:p w14:paraId="02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общем собрании было принято решение: </w:t>
      </w:r>
      <w:r>
        <w:rPr>
          <w:rFonts w:ascii="Times New Roman" w:hAnsi="Times New Roman"/>
          <w:b w:val="1"/>
          <w:sz w:val="24"/>
        </w:rPr>
        <w:t>Взнос на содержание газопровода устанавливать ежегодно на общем собрании членов СНТ «Лесное», но оплачивать его будут только собственники, чьи участки газифицированы.</w:t>
      </w:r>
    </w:p>
    <w:p w14:paraId="03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Поэтому на необходимо установить взнос на содержание газопровода.</w:t>
      </w:r>
    </w:p>
    <w:tbl>
      <w:tblPr>
        <w:tblLayout w:type="fixed"/>
      </w:tblPr>
      <w:tblGrid>
        <w:gridCol w:w="1487"/>
        <w:gridCol w:w="816"/>
        <w:gridCol w:w="4740"/>
        <w:gridCol w:w="1464"/>
        <w:gridCol w:w="1092"/>
      </w:tblGrid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 Калининградгазификации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коэффициент удорожания</w:t>
            </w: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содержание газопровода</w:t>
            </w: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00000">
            <w:pPr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Оплачено Калининградгазификации за 9 месяцев 75311,2 р. 4 квартал 2024 </w:t>
            </w:r>
            <w:r>
              <w:rPr>
                <w:rFonts w:ascii="Times New Roman" w:hAnsi="Times New Roman"/>
                <w:i w:val="0"/>
                <w:sz w:val="24"/>
              </w:rPr>
              <w:t>29 880,74 Взнос за 2025 г. на 42 подключенных 2505 руб.</w:t>
            </w:r>
          </w:p>
          <w:p w14:paraId="0C000000">
            <w:pPr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105191,2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1,15</w:t>
            </w: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Установлен взнос 3100 р. Уплачен 133300 р. Фактические расходы </w:t>
            </w:r>
            <w:r>
              <w:rPr>
                <w:rFonts w:ascii="Times New Roman" w:hAnsi="Times New Roman"/>
                <w:i w:val="0"/>
                <w:color w:val="003F2F"/>
                <w:sz w:val="24"/>
              </w:rPr>
              <w:t>91 511,20</w:t>
            </w:r>
          </w:p>
          <w:p w14:paraId="1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91511,2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расходы 54221,71 Взнос </w:t>
            </w:r>
            <w:r>
              <w:rPr>
                <w:rFonts w:ascii="Times New Roman" w:hAnsi="Times New Roman"/>
                <w:sz w:val="24"/>
              </w:rPr>
              <w:t>1 260,97 руб.</w:t>
            </w: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54221,71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расходы </w:t>
            </w:r>
            <w:r>
              <w:rPr>
                <w:rFonts w:ascii="Times New Roman" w:hAnsi="Times New Roman"/>
                <w:sz w:val="24"/>
              </w:rPr>
              <w:t>127 228,40 р.</w:t>
            </w:r>
            <w:r>
              <w:rPr>
                <w:rFonts w:ascii="Times New Roman" w:hAnsi="Times New Roman"/>
                <w:sz w:val="24"/>
              </w:rPr>
              <w:t xml:space="preserve"> Взнос </w:t>
            </w:r>
            <w:r>
              <w:rPr>
                <w:rFonts w:ascii="Times New Roman" w:hAnsi="Times New Roman"/>
                <w:sz w:val="24"/>
              </w:rPr>
              <w:t>2 958,80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127 228,40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расходы </w:t>
            </w:r>
            <w:r>
              <w:rPr>
                <w:rFonts w:ascii="Times New Roman" w:hAnsi="Times New Roman"/>
                <w:sz w:val="24"/>
              </w:rPr>
              <w:t>76 045,57</w:t>
            </w:r>
            <w:r>
              <w:rPr>
                <w:rFonts w:ascii="Times New Roman" w:hAnsi="Times New Roman"/>
                <w:sz w:val="24"/>
              </w:rPr>
              <w:t xml:space="preserve"> р.</w:t>
            </w:r>
            <w:r>
              <w:rPr>
                <w:rFonts w:ascii="Times New Roman" w:hAnsi="Times New Roman"/>
                <w:sz w:val="24"/>
              </w:rPr>
              <w:t xml:space="preserve"> Взнос </w:t>
            </w:r>
            <w:r>
              <w:rPr>
                <w:rFonts w:ascii="Times New Roman" w:hAnsi="Times New Roman"/>
                <w:sz w:val="24"/>
              </w:rPr>
              <w:t>1 854,77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76 045,57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расходы </w:t>
            </w:r>
            <w:r>
              <w:rPr>
                <w:rFonts w:ascii="Times New Roman" w:hAnsi="Times New Roman"/>
                <w:sz w:val="24"/>
              </w:rPr>
              <w:t>50 342,40</w:t>
            </w:r>
            <w:r>
              <w:rPr>
                <w:rFonts w:ascii="Times New Roman" w:hAnsi="Times New Roman"/>
                <w:sz w:val="24"/>
              </w:rPr>
              <w:t xml:space="preserve"> р.</w:t>
            </w:r>
            <w:r>
              <w:rPr>
                <w:rFonts w:ascii="Times New Roman" w:hAnsi="Times New Roman"/>
                <w:sz w:val="24"/>
              </w:rPr>
              <w:t xml:space="preserve"> Взнос </w:t>
            </w:r>
            <w:r>
              <w:rPr>
                <w:rFonts w:ascii="Times New Roman" w:hAnsi="Times New Roman"/>
                <w:sz w:val="24"/>
              </w:rPr>
              <w:t>1 258,56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50342,4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расходы </w:t>
            </w:r>
            <w:r>
              <w:rPr>
                <w:rFonts w:ascii="Times New Roman" w:hAnsi="Times New Roman"/>
                <w:sz w:val="24"/>
              </w:rPr>
              <w:t>83 993,25</w:t>
            </w:r>
            <w:r>
              <w:rPr>
                <w:rFonts w:ascii="Times New Roman" w:hAnsi="Times New Roman"/>
                <w:sz w:val="24"/>
              </w:rPr>
              <w:t xml:space="preserve"> р.</w:t>
            </w:r>
            <w:r>
              <w:rPr>
                <w:rFonts w:ascii="Times New Roman" w:hAnsi="Times New Roman"/>
                <w:sz w:val="24"/>
              </w:rPr>
              <w:t xml:space="preserve"> Взнос </w:t>
            </w:r>
            <w:r>
              <w:rPr>
                <w:rFonts w:ascii="Times New Roman" w:hAnsi="Times New Roman"/>
                <w:sz w:val="24"/>
              </w:rPr>
              <w:t>2 545,25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83 993,25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588533,73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Остаток на счете в банке Авангард </w:t>
            </w: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149457,82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Взнос на 2026 г.</w:t>
            </w: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171800,25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8"/>
        </w:trPr>
        <w:tc>
          <w:tcPr>
            <w:tcW w:type="dxa" w:w="14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47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Взнос на 2026 г. на 45 подключенных</w:t>
            </w:r>
          </w:p>
        </w:tc>
        <w:tc>
          <w:tcPr>
            <w:tcW w:type="dxa" w:w="14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3817,78</w:t>
            </w:r>
          </w:p>
        </w:tc>
        <w:tc>
          <w:tcPr>
            <w:tcW w:type="dxa" w:w="10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2000000">
      <w:pPr>
        <w:pStyle w:val="Style_1"/>
        <w:rPr>
          <w:rFonts w:ascii="Times New Roman" w:hAnsi="Times New Roman"/>
          <w:sz w:val="24"/>
        </w:rPr>
      </w:pPr>
    </w:p>
    <w:p w14:paraId="43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Предложение: </w:t>
      </w:r>
    </w:p>
    <w:p w14:paraId="44000000">
      <w:pPr>
        <w:pStyle w:val="Style_1"/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Подтвердить установленный взнос на содержание газопровода по фактическим расходам на каждого подключенного на год за периоды 2019г.-2023 г.:</w:t>
      </w:r>
    </w:p>
    <w:p w14:paraId="45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2019 г. - </w:t>
      </w:r>
      <w:r>
        <w:rPr>
          <w:rFonts w:ascii="Times New Roman" w:hAnsi="Times New Roman"/>
          <w:sz w:val="24"/>
        </w:rPr>
        <w:t>2 545,25</w:t>
      </w:r>
      <w:r>
        <w:rPr>
          <w:rFonts w:ascii="Times New Roman" w:hAnsi="Times New Roman"/>
          <w:sz w:val="24"/>
        </w:rPr>
        <w:t xml:space="preserve"> руб.</w:t>
      </w:r>
    </w:p>
    <w:p w14:paraId="46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2020 г. - </w:t>
      </w:r>
      <w:r>
        <w:rPr>
          <w:rFonts w:ascii="Times New Roman" w:hAnsi="Times New Roman"/>
          <w:sz w:val="24"/>
        </w:rPr>
        <w:t>1 258,56</w:t>
      </w:r>
      <w:r>
        <w:rPr>
          <w:rFonts w:ascii="Times New Roman" w:hAnsi="Times New Roman"/>
          <w:sz w:val="24"/>
        </w:rPr>
        <w:t xml:space="preserve"> руб.</w:t>
      </w:r>
    </w:p>
    <w:p w14:paraId="47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2021 г. - </w:t>
      </w:r>
      <w:r>
        <w:rPr>
          <w:rFonts w:ascii="Times New Roman" w:hAnsi="Times New Roman"/>
          <w:sz w:val="24"/>
        </w:rPr>
        <w:t>1 854,77</w:t>
      </w:r>
      <w:r>
        <w:rPr>
          <w:rFonts w:ascii="Times New Roman" w:hAnsi="Times New Roman"/>
          <w:sz w:val="24"/>
        </w:rPr>
        <w:t xml:space="preserve"> руб.</w:t>
      </w:r>
    </w:p>
    <w:p w14:paraId="48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2022 г. - </w:t>
      </w:r>
      <w:r>
        <w:rPr>
          <w:rFonts w:ascii="Times New Roman" w:hAnsi="Times New Roman"/>
          <w:sz w:val="24"/>
        </w:rPr>
        <w:t>2 958,80</w:t>
      </w:r>
      <w:r>
        <w:rPr>
          <w:rFonts w:ascii="Times New Roman" w:hAnsi="Times New Roman"/>
          <w:sz w:val="24"/>
        </w:rPr>
        <w:t xml:space="preserve"> руб.</w:t>
      </w:r>
    </w:p>
    <w:p w14:paraId="49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2023 г. - </w:t>
      </w:r>
      <w:r>
        <w:rPr>
          <w:rFonts w:ascii="Times New Roman" w:hAnsi="Times New Roman"/>
          <w:sz w:val="24"/>
        </w:rPr>
        <w:t>1 260,97 руб.</w:t>
      </w:r>
    </w:p>
    <w:p w14:paraId="4A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2024 г. внос установлен в размере 3100 руб.</w:t>
      </w:r>
    </w:p>
    <w:p w14:paraId="4B000000">
      <w:pPr>
        <w:pStyle w:val="Style_1"/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Установить </w:t>
      </w:r>
      <w:r>
        <w:rPr>
          <w:rFonts w:ascii="Times New Roman" w:hAnsi="Times New Roman"/>
          <w:sz w:val="24"/>
        </w:rPr>
        <w:t>взнос на содержание газопровода по фактическим расходам на каждого подключенного на год за период 2025 г. – 2505 руб.</w:t>
      </w:r>
    </w:p>
    <w:p w14:paraId="4C000000">
      <w:pPr>
        <w:pStyle w:val="Style_1"/>
        <w:numPr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Установить взнос на содержание газопровода по фактическим расходам с учетом коэффициента подорожания на каждого подключенного на год за период 2026 г. – 3820 руб.</w:t>
      </w:r>
    </w:p>
    <w:p w14:paraId="4D000000">
      <w:pPr>
        <w:pStyle w:val="Style_1"/>
        <w:rPr>
          <w:rFonts w:ascii="Times New Roman" w:hAnsi="Times New Roman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2025-12-03T20:53:13Z</dcterms:modified>
</cp:coreProperties>
</file>